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A321"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0D7DA324" w14:textId="77777777" w:rsidTr="00951B2B">
        <w:tc>
          <w:tcPr>
            <w:tcW w:w="6912" w:type="dxa"/>
          </w:tcPr>
          <w:p w14:paraId="0D7DA322" w14:textId="77777777" w:rsidR="00242633" w:rsidRPr="00784955" w:rsidRDefault="00941FF6" w:rsidP="00404791">
            <w:pPr>
              <w:pStyle w:val="Heading7"/>
              <w:rPr>
                <w:rFonts w:ascii="Arial" w:hAnsi="Arial" w:cs="Arial"/>
                <w:szCs w:val="24"/>
              </w:rPr>
            </w:pPr>
            <w:r>
              <w:rPr>
                <w:rFonts w:ascii="Arial" w:hAnsi="Arial" w:cs="Arial"/>
                <w:szCs w:val="24"/>
              </w:rPr>
              <w:t>WEST LONDON WASTE AUTHORITY</w:t>
            </w:r>
          </w:p>
        </w:tc>
        <w:tc>
          <w:tcPr>
            <w:tcW w:w="3402" w:type="dxa"/>
          </w:tcPr>
          <w:p w14:paraId="0D7DA323" w14:textId="77777777" w:rsidR="00242633" w:rsidRPr="00A84429" w:rsidRDefault="00242633" w:rsidP="005E6835">
            <w:pPr>
              <w:spacing w:after="240"/>
              <w:ind w:right="317"/>
              <w:jc w:val="right"/>
              <w:rPr>
                <w:rFonts w:ascii="Arial" w:hAnsi="Arial" w:cs="Arial"/>
                <w:b/>
                <w:szCs w:val="24"/>
              </w:rPr>
            </w:pPr>
          </w:p>
        </w:tc>
      </w:tr>
      <w:tr w:rsidR="00242633" w:rsidRPr="00784955" w14:paraId="0D7DA327" w14:textId="77777777" w:rsidTr="00951B2B">
        <w:tc>
          <w:tcPr>
            <w:tcW w:w="6912" w:type="dxa"/>
          </w:tcPr>
          <w:p w14:paraId="0D7DA325" w14:textId="77777777" w:rsidR="00242633" w:rsidRPr="00D67B0C" w:rsidRDefault="009C0ED2" w:rsidP="0059727A">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59727A">
              <w:rPr>
                <w:rFonts w:ascii="Arial" w:hAnsi="Arial" w:cs="Arial"/>
                <w:szCs w:val="24"/>
              </w:rPr>
              <w:t xml:space="preserve">Finance </w:t>
            </w:r>
            <w:r w:rsidR="0029185B">
              <w:rPr>
                <w:rFonts w:ascii="Arial" w:hAnsi="Arial" w:cs="Arial"/>
                <w:szCs w:val="24"/>
              </w:rPr>
              <w:t>Director</w:t>
            </w:r>
          </w:p>
        </w:tc>
        <w:tc>
          <w:tcPr>
            <w:tcW w:w="3402" w:type="dxa"/>
          </w:tcPr>
          <w:p w14:paraId="0D7DA326" w14:textId="77777777" w:rsidR="00242633" w:rsidRPr="00784955" w:rsidRDefault="001C11BD" w:rsidP="006660E7">
            <w:pPr>
              <w:spacing w:after="240"/>
              <w:ind w:left="34"/>
              <w:jc w:val="right"/>
              <w:rPr>
                <w:rFonts w:ascii="Arial" w:hAnsi="Arial" w:cs="Arial"/>
                <w:szCs w:val="24"/>
              </w:rPr>
            </w:pPr>
            <w:r>
              <w:rPr>
                <w:rFonts w:ascii="Arial" w:hAnsi="Arial" w:cs="Arial"/>
                <w:szCs w:val="24"/>
              </w:rPr>
              <w:t>2</w:t>
            </w:r>
            <w:r w:rsidR="006660E7">
              <w:rPr>
                <w:rFonts w:ascii="Arial" w:hAnsi="Arial" w:cs="Arial"/>
                <w:szCs w:val="24"/>
              </w:rPr>
              <w:t>4</w:t>
            </w:r>
            <w:r>
              <w:rPr>
                <w:rFonts w:ascii="Arial" w:hAnsi="Arial" w:cs="Arial"/>
                <w:szCs w:val="24"/>
              </w:rPr>
              <w:t xml:space="preserve"> </w:t>
            </w:r>
            <w:r w:rsidR="006660E7">
              <w:rPr>
                <w:rFonts w:ascii="Arial" w:hAnsi="Arial" w:cs="Arial"/>
                <w:szCs w:val="24"/>
              </w:rPr>
              <w:t>March</w:t>
            </w:r>
            <w:r w:rsidR="00527FE2">
              <w:rPr>
                <w:rFonts w:ascii="Arial" w:hAnsi="Arial" w:cs="Arial"/>
                <w:szCs w:val="24"/>
              </w:rPr>
              <w:t xml:space="preserve"> </w:t>
            </w:r>
            <w:r w:rsidR="008E3ECD">
              <w:rPr>
                <w:rFonts w:ascii="Arial" w:hAnsi="Arial" w:cs="Arial"/>
                <w:szCs w:val="24"/>
              </w:rPr>
              <w:t>202</w:t>
            </w:r>
            <w:r w:rsidR="00527FE2">
              <w:rPr>
                <w:rFonts w:ascii="Arial" w:hAnsi="Arial" w:cs="Arial"/>
                <w:szCs w:val="24"/>
              </w:rPr>
              <w:t>3</w:t>
            </w:r>
          </w:p>
        </w:tc>
      </w:tr>
      <w:tr w:rsidR="00242633" w:rsidRPr="00784955" w14:paraId="0D7DA329" w14:textId="77777777" w:rsidTr="00951B2B">
        <w:trPr>
          <w:cantSplit/>
        </w:trPr>
        <w:tc>
          <w:tcPr>
            <w:tcW w:w="10314" w:type="dxa"/>
            <w:gridSpan w:val="2"/>
          </w:tcPr>
          <w:p w14:paraId="0D7DA328" w14:textId="77777777" w:rsidR="00242633" w:rsidRPr="00784955" w:rsidRDefault="008E3ECD" w:rsidP="006660E7">
            <w:pPr>
              <w:spacing w:after="360"/>
              <w:rPr>
                <w:rFonts w:ascii="Arial" w:hAnsi="Arial" w:cs="Arial"/>
                <w:b/>
                <w:szCs w:val="24"/>
              </w:rPr>
            </w:pPr>
            <w:r>
              <w:rPr>
                <w:rFonts w:ascii="Arial" w:hAnsi="Arial" w:cs="Arial"/>
                <w:b/>
                <w:szCs w:val="24"/>
              </w:rPr>
              <w:t xml:space="preserve">Finance </w:t>
            </w:r>
            <w:r w:rsidR="00225772">
              <w:rPr>
                <w:rFonts w:ascii="Arial" w:hAnsi="Arial" w:cs="Arial"/>
                <w:b/>
                <w:szCs w:val="24"/>
              </w:rPr>
              <w:t xml:space="preserve">Update </w:t>
            </w:r>
            <w:r w:rsidR="006660E7">
              <w:rPr>
                <w:rFonts w:ascii="Arial" w:hAnsi="Arial" w:cs="Arial"/>
                <w:b/>
                <w:szCs w:val="24"/>
              </w:rPr>
              <w:t>January</w:t>
            </w:r>
            <w:r w:rsidR="00CD3A35">
              <w:rPr>
                <w:rFonts w:ascii="Arial" w:hAnsi="Arial" w:cs="Arial"/>
                <w:b/>
                <w:szCs w:val="24"/>
              </w:rPr>
              <w:t xml:space="preserve"> </w:t>
            </w:r>
            <w:r>
              <w:rPr>
                <w:rFonts w:ascii="Arial" w:hAnsi="Arial" w:cs="Arial"/>
                <w:b/>
                <w:szCs w:val="24"/>
              </w:rPr>
              <w:t>202</w:t>
            </w:r>
            <w:r w:rsidR="006660E7">
              <w:rPr>
                <w:rFonts w:ascii="Arial" w:hAnsi="Arial" w:cs="Arial"/>
                <w:b/>
                <w:szCs w:val="24"/>
              </w:rPr>
              <w:t>3</w:t>
            </w:r>
          </w:p>
        </w:tc>
      </w:tr>
      <w:tr w:rsidR="00242633" w:rsidRPr="00784955" w14:paraId="0D7DA331" w14:textId="77777777" w:rsidTr="00951B2B">
        <w:trPr>
          <w:cantSplit/>
        </w:trPr>
        <w:tc>
          <w:tcPr>
            <w:tcW w:w="10314" w:type="dxa"/>
            <w:gridSpan w:val="2"/>
            <w:tcBorders>
              <w:top w:val="single" w:sz="4" w:space="0" w:color="auto"/>
              <w:left w:val="single" w:sz="4" w:space="0" w:color="auto"/>
              <w:right w:val="single" w:sz="4" w:space="0" w:color="auto"/>
            </w:tcBorders>
          </w:tcPr>
          <w:p w14:paraId="0D7DA32A"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0D7DA32B" w14:textId="77777777" w:rsidR="00C13CC9" w:rsidRDefault="00784955" w:rsidP="00440FB3">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D67B0C">
              <w:rPr>
                <w:rFonts w:ascii="Arial" w:hAnsi="Arial" w:cs="Arial"/>
                <w:szCs w:val="24"/>
                <w:lang w:val="en-GB"/>
              </w:rPr>
              <w:t xml:space="preserve"> an update on financial </w:t>
            </w:r>
            <w:r w:rsidR="00440FB3">
              <w:rPr>
                <w:rFonts w:ascii="Arial" w:hAnsi="Arial" w:cs="Arial"/>
                <w:szCs w:val="24"/>
                <w:lang w:val="en-GB"/>
              </w:rPr>
              <w:t>and operational matters</w:t>
            </w:r>
            <w:r w:rsidR="00FB75D0">
              <w:rPr>
                <w:rFonts w:ascii="Arial" w:hAnsi="Arial" w:cs="Arial"/>
                <w:szCs w:val="24"/>
                <w:lang w:val="en-GB"/>
              </w:rPr>
              <w:t>. The key points are:</w:t>
            </w:r>
          </w:p>
          <w:p w14:paraId="0D7DA32C" w14:textId="77777777" w:rsidR="00FB75D0" w:rsidRDefault="002B7F2C"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Day to day f</w:t>
            </w:r>
            <w:r w:rsidR="00FB75D0">
              <w:rPr>
                <w:rFonts w:ascii="Arial" w:hAnsi="Arial" w:cs="Arial"/>
                <w:szCs w:val="24"/>
                <w:lang w:eastAsia="en-GB"/>
              </w:rPr>
              <w:t xml:space="preserve">inancial performance is </w:t>
            </w:r>
            <w:r w:rsidR="00F614A8">
              <w:rPr>
                <w:rFonts w:ascii="Arial" w:hAnsi="Arial" w:cs="Arial"/>
                <w:szCs w:val="24"/>
                <w:lang w:eastAsia="en-GB"/>
              </w:rPr>
              <w:t>as reported</w:t>
            </w:r>
            <w:r w:rsidR="00FB75D0">
              <w:rPr>
                <w:rFonts w:ascii="Arial" w:hAnsi="Arial" w:cs="Arial"/>
                <w:szCs w:val="24"/>
                <w:lang w:eastAsia="en-GB"/>
              </w:rPr>
              <w:t xml:space="preserve"> </w:t>
            </w:r>
            <w:r w:rsidR="00F614A8">
              <w:rPr>
                <w:rFonts w:ascii="Arial" w:hAnsi="Arial" w:cs="Arial"/>
                <w:szCs w:val="24"/>
                <w:lang w:eastAsia="en-GB"/>
              </w:rPr>
              <w:t xml:space="preserve">throughout the year </w:t>
            </w:r>
            <w:r>
              <w:rPr>
                <w:rFonts w:ascii="Arial" w:hAnsi="Arial" w:cs="Arial"/>
                <w:szCs w:val="24"/>
                <w:lang w:eastAsia="en-GB"/>
              </w:rPr>
              <w:t>with lower than budgeted waste volumes accounting for the majority of the variance from operational activities</w:t>
            </w:r>
            <w:r w:rsidR="00FB75D0">
              <w:rPr>
                <w:rFonts w:ascii="Arial" w:hAnsi="Arial" w:cs="Arial"/>
                <w:szCs w:val="24"/>
                <w:lang w:eastAsia="en-GB"/>
              </w:rPr>
              <w:t>.</w:t>
            </w:r>
          </w:p>
          <w:p w14:paraId="0D7DA32D" w14:textId="77777777" w:rsidR="00FB75D0" w:rsidRDefault="00F97837"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In other </w:t>
            </w:r>
            <w:r w:rsidR="00561676">
              <w:rPr>
                <w:rFonts w:ascii="Arial" w:hAnsi="Arial" w:cs="Arial"/>
                <w:szCs w:val="24"/>
                <w:lang w:eastAsia="en-GB"/>
              </w:rPr>
              <w:t xml:space="preserve">financial </w:t>
            </w:r>
            <w:r>
              <w:rPr>
                <w:rFonts w:ascii="Arial" w:hAnsi="Arial" w:cs="Arial"/>
                <w:szCs w:val="24"/>
                <w:lang w:eastAsia="en-GB"/>
              </w:rPr>
              <w:t>activities, t</w:t>
            </w:r>
            <w:r w:rsidR="002B7F2C">
              <w:rPr>
                <w:rFonts w:ascii="Arial" w:hAnsi="Arial" w:cs="Arial"/>
                <w:szCs w:val="24"/>
                <w:lang w:eastAsia="en-GB"/>
              </w:rPr>
              <w:t xml:space="preserve">he </w:t>
            </w:r>
            <w:r w:rsidR="00527FE2">
              <w:rPr>
                <w:rFonts w:ascii="Arial" w:hAnsi="Arial" w:cs="Arial"/>
                <w:szCs w:val="24"/>
                <w:lang w:eastAsia="en-GB"/>
              </w:rPr>
              <w:t>forecast annual position</w:t>
            </w:r>
            <w:r w:rsidR="00FE4AA4">
              <w:rPr>
                <w:rFonts w:ascii="Arial" w:hAnsi="Arial" w:cs="Arial"/>
                <w:szCs w:val="24"/>
                <w:lang w:eastAsia="en-GB"/>
              </w:rPr>
              <w:t xml:space="preserve"> includes an estimate of </w:t>
            </w:r>
            <w:r w:rsidR="002B7F2C">
              <w:rPr>
                <w:rFonts w:ascii="Arial" w:hAnsi="Arial" w:cs="Arial"/>
                <w:szCs w:val="24"/>
                <w:lang w:eastAsia="en-GB"/>
              </w:rPr>
              <w:t>PPP contract income</w:t>
            </w:r>
            <w:r w:rsidR="00841894">
              <w:rPr>
                <w:rFonts w:ascii="Arial" w:hAnsi="Arial" w:cs="Arial"/>
                <w:szCs w:val="24"/>
                <w:lang w:eastAsia="en-GB"/>
              </w:rPr>
              <w:t xml:space="preserve"> </w:t>
            </w:r>
            <w:r w:rsidR="00F614A8">
              <w:rPr>
                <w:rFonts w:ascii="Arial" w:hAnsi="Arial" w:cs="Arial"/>
                <w:szCs w:val="24"/>
                <w:lang w:eastAsia="en-GB"/>
              </w:rPr>
              <w:t xml:space="preserve">with the </w:t>
            </w:r>
            <w:r w:rsidR="00841894">
              <w:rPr>
                <w:rFonts w:ascii="Arial" w:hAnsi="Arial" w:cs="Arial"/>
                <w:szCs w:val="24"/>
                <w:lang w:eastAsia="en-GB"/>
              </w:rPr>
              <w:t>two thirds disbursement to boroughs</w:t>
            </w:r>
            <w:r w:rsidR="00D53B5D">
              <w:rPr>
                <w:rFonts w:ascii="Arial" w:hAnsi="Arial" w:cs="Arial"/>
                <w:szCs w:val="24"/>
                <w:lang w:eastAsia="en-GB"/>
              </w:rPr>
              <w:t>.</w:t>
            </w:r>
          </w:p>
          <w:p w14:paraId="0D7DA32E" w14:textId="77777777" w:rsidR="00561676" w:rsidRDefault="00561676"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Also in other financial activities, there is a recommendation to roll over any </w:t>
            </w:r>
            <w:r w:rsidR="00F614A8">
              <w:rPr>
                <w:rFonts w:ascii="Arial" w:hAnsi="Arial" w:cs="Arial"/>
                <w:szCs w:val="24"/>
                <w:lang w:eastAsia="en-GB"/>
              </w:rPr>
              <w:t>b</w:t>
            </w:r>
            <w:r>
              <w:rPr>
                <w:rFonts w:ascii="Arial" w:hAnsi="Arial" w:cs="Arial"/>
                <w:szCs w:val="24"/>
                <w:lang w:eastAsia="en-GB"/>
              </w:rPr>
              <w:t xml:space="preserve">orough’s unused HRRC funding into 2023/24 </w:t>
            </w:r>
          </w:p>
          <w:p w14:paraId="0D7DA32F" w14:textId="77777777" w:rsidR="00561676" w:rsidRPr="00561676" w:rsidRDefault="00FB75D0" w:rsidP="00561676">
            <w:pPr>
              <w:numPr>
                <w:ilvl w:val="0"/>
                <w:numId w:val="45"/>
              </w:numPr>
              <w:autoSpaceDE w:val="0"/>
              <w:autoSpaceDN w:val="0"/>
              <w:adjustRightInd w:val="0"/>
              <w:spacing w:after="120"/>
              <w:jc w:val="both"/>
              <w:rPr>
                <w:rFonts w:ascii="Arial" w:hAnsi="Arial" w:cs="Arial"/>
                <w:szCs w:val="24"/>
                <w:lang w:eastAsia="en-GB"/>
              </w:rPr>
            </w:pPr>
            <w:r w:rsidRPr="00841894">
              <w:rPr>
                <w:rFonts w:ascii="Arial" w:hAnsi="Arial" w:cs="Arial"/>
                <w:szCs w:val="24"/>
                <w:lang w:eastAsia="en-GB"/>
              </w:rPr>
              <w:t xml:space="preserve">Operational performance </w:t>
            </w:r>
            <w:r w:rsidR="002B7F2C" w:rsidRPr="00841894">
              <w:rPr>
                <w:rFonts w:ascii="Arial" w:hAnsi="Arial" w:cs="Arial"/>
                <w:szCs w:val="24"/>
                <w:lang w:eastAsia="en-GB"/>
              </w:rPr>
              <w:t xml:space="preserve">is shown in the KPIs and </w:t>
            </w:r>
            <w:r w:rsidRPr="00841894">
              <w:rPr>
                <w:rFonts w:ascii="Arial" w:hAnsi="Arial" w:cs="Arial"/>
                <w:szCs w:val="24"/>
                <w:lang w:eastAsia="en-GB"/>
              </w:rPr>
              <w:t xml:space="preserve">is largely on track with </w:t>
            </w:r>
            <w:r w:rsidR="00095E6D">
              <w:rPr>
                <w:rFonts w:ascii="Arial" w:hAnsi="Arial" w:cs="Arial"/>
                <w:szCs w:val="24"/>
                <w:lang w:eastAsia="en-GB"/>
              </w:rPr>
              <w:t xml:space="preserve">two </w:t>
            </w:r>
            <w:r w:rsidRPr="00841894">
              <w:rPr>
                <w:rFonts w:ascii="Arial" w:hAnsi="Arial" w:cs="Arial"/>
                <w:szCs w:val="24"/>
                <w:lang w:eastAsia="en-GB"/>
              </w:rPr>
              <w:t>key exception</w:t>
            </w:r>
            <w:r w:rsidR="00095E6D">
              <w:rPr>
                <w:rFonts w:ascii="Arial" w:hAnsi="Arial" w:cs="Arial"/>
                <w:szCs w:val="24"/>
                <w:lang w:eastAsia="en-GB"/>
              </w:rPr>
              <w:t>s</w:t>
            </w:r>
            <w:r w:rsidRPr="00841894">
              <w:rPr>
                <w:rFonts w:ascii="Arial" w:hAnsi="Arial" w:cs="Arial"/>
                <w:szCs w:val="24"/>
                <w:lang w:eastAsia="en-GB"/>
              </w:rPr>
              <w:t xml:space="preserve"> on turnaround times </w:t>
            </w:r>
            <w:r w:rsidR="00103813" w:rsidRPr="00841894">
              <w:rPr>
                <w:rFonts w:ascii="Arial" w:hAnsi="Arial" w:cs="Arial"/>
                <w:szCs w:val="24"/>
                <w:lang w:eastAsia="en-GB"/>
              </w:rPr>
              <w:t>and food waste</w:t>
            </w:r>
          </w:p>
          <w:p w14:paraId="0D7DA330" w14:textId="77777777" w:rsidR="00FB75D0" w:rsidRPr="00FE4AA4" w:rsidRDefault="002B7F2C" w:rsidP="00FE4AA4">
            <w:pPr>
              <w:numPr>
                <w:ilvl w:val="0"/>
                <w:numId w:val="45"/>
              </w:numPr>
              <w:autoSpaceDE w:val="0"/>
              <w:autoSpaceDN w:val="0"/>
              <w:adjustRightInd w:val="0"/>
              <w:spacing w:after="120"/>
              <w:jc w:val="both"/>
              <w:rPr>
                <w:rFonts w:ascii="Arial" w:hAnsi="Arial" w:cs="Arial"/>
                <w:szCs w:val="24"/>
                <w:lang w:eastAsia="en-GB"/>
              </w:rPr>
            </w:pPr>
            <w:r w:rsidRPr="00F614A8">
              <w:rPr>
                <w:rFonts w:ascii="Arial" w:hAnsi="Arial" w:cs="Arial"/>
                <w:szCs w:val="24"/>
                <w:lang w:eastAsia="en-GB"/>
              </w:rPr>
              <w:t>There w</w:t>
            </w:r>
            <w:r w:rsidR="00FE4AA4" w:rsidRPr="00F614A8">
              <w:rPr>
                <w:rFonts w:ascii="Arial" w:hAnsi="Arial" w:cs="Arial"/>
                <w:szCs w:val="24"/>
                <w:lang w:eastAsia="en-GB"/>
              </w:rPr>
              <w:t xml:space="preserve">ere no </w:t>
            </w:r>
            <w:r w:rsidRPr="00F614A8">
              <w:rPr>
                <w:rFonts w:ascii="Arial" w:hAnsi="Arial" w:cs="Arial"/>
                <w:szCs w:val="24"/>
                <w:lang w:eastAsia="en-GB"/>
              </w:rPr>
              <w:t>delegated decision</w:t>
            </w:r>
            <w:r w:rsidR="00FE4AA4" w:rsidRPr="00F614A8">
              <w:rPr>
                <w:rFonts w:ascii="Arial" w:hAnsi="Arial" w:cs="Arial"/>
                <w:szCs w:val="24"/>
                <w:lang w:eastAsia="en-GB"/>
              </w:rPr>
              <w:t>s</w:t>
            </w:r>
            <w:r>
              <w:rPr>
                <w:rFonts w:ascii="Arial" w:hAnsi="Arial" w:cs="Arial"/>
                <w:szCs w:val="24"/>
                <w:lang w:eastAsia="en-GB"/>
              </w:rPr>
              <w:t xml:space="preserve"> </w:t>
            </w:r>
          </w:p>
        </w:tc>
      </w:tr>
      <w:tr w:rsidR="00242633" w:rsidRPr="00784955" w14:paraId="0D7DA333" w14:textId="77777777" w:rsidTr="00951B2B">
        <w:trPr>
          <w:cantSplit/>
        </w:trPr>
        <w:tc>
          <w:tcPr>
            <w:tcW w:w="10314" w:type="dxa"/>
            <w:gridSpan w:val="2"/>
            <w:tcBorders>
              <w:top w:val="single" w:sz="4" w:space="0" w:color="auto"/>
              <w:bottom w:val="single" w:sz="4" w:space="0" w:color="auto"/>
            </w:tcBorders>
          </w:tcPr>
          <w:p w14:paraId="0D7DA332" w14:textId="77777777" w:rsidR="00242633" w:rsidRPr="00784955" w:rsidRDefault="00242633">
            <w:pPr>
              <w:spacing w:after="120"/>
              <w:rPr>
                <w:rFonts w:ascii="Arial" w:hAnsi="Arial" w:cs="Arial"/>
                <w:b/>
                <w:szCs w:val="24"/>
              </w:rPr>
            </w:pPr>
          </w:p>
        </w:tc>
      </w:tr>
      <w:tr w:rsidR="00242633" w:rsidRPr="00784955" w14:paraId="0D7DA33C"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0D7DA334"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0D7DA335" w14:textId="77777777" w:rsidR="00C1425C" w:rsidRPr="00C639B0" w:rsidRDefault="00130B79" w:rsidP="00C1425C">
            <w:pPr>
              <w:pStyle w:val="Header"/>
              <w:tabs>
                <w:tab w:val="clear" w:pos="4153"/>
                <w:tab w:val="clear" w:pos="8306"/>
              </w:tabs>
              <w:spacing w:after="240"/>
              <w:jc w:val="both"/>
              <w:rPr>
                <w:rFonts w:ascii="Arial" w:hAnsi="Arial" w:cs="Arial"/>
                <w:szCs w:val="24"/>
                <w:lang w:val="en-GB"/>
              </w:rPr>
            </w:pPr>
            <w:r>
              <w:rPr>
                <w:rFonts w:ascii="Arial" w:hAnsi="Arial" w:cs="Arial"/>
                <w:szCs w:val="24"/>
                <w:lang w:val="en-GB"/>
              </w:rPr>
              <w:t xml:space="preserve">The Authority is </w:t>
            </w:r>
            <w:r w:rsidR="00E23658" w:rsidRPr="00C639B0">
              <w:rPr>
                <w:rFonts w:ascii="Arial" w:hAnsi="Arial" w:cs="Arial"/>
                <w:szCs w:val="24"/>
                <w:lang w:val="en-GB"/>
              </w:rPr>
              <w:t>asked to:-</w:t>
            </w:r>
          </w:p>
          <w:p w14:paraId="0D7DA336" w14:textId="77777777" w:rsidR="003B4205" w:rsidRPr="00561676" w:rsidRDefault="00D67B0C" w:rsidP="00B320EF">
            <w:pPr>
              <w:pStyle w:val="Header"/>
              <w:numPr>
                <w:ilvl w:val="0"/>
                <w:numId w:val="4"/>
              </w:numPr>
              <w:tabs>
                <w:tab w:val="clear" w:pos="4153"/>
                <w:tab w:val="clear" w:pos="8306"/>
              </w:tabs>
              <w:spacing w:after="240"/>
              <w:jc w:val="both"/>
              <w:rPr>
                <w:rFonts w:ascii="Arial" w:hAnsi="Arial" w:cs="Arial"/>
                <w:i/>
                <w:szCs w:val="24"/>
                <w:lang w:val="en-GB"/>
              </w:rPr>
            </w:pPr>
            <w:r w:rsidRPr="00426AE3">
              <w:rPr>
                <w:rFonts w:ascii="Arial" w:hAnsi="Arial" w:cs="Arial"/>
                <w:szCs w:val="24"/>
                <w:lang w:val="en-GB"/>
              </w:rPr>
              <w:t>Note the financial position</w:t>
            </w:r>
            <w:r w:rsidR="0033207E">
              <w:rPr>
                <w:rFonts w:ascii="Arial" w:hAnsi="Arial" w:cs="Arial"/>
                <w:szCs w:val="24"/>
                <w:lang w:val="en-GB"/>
              </w:rPr>
              <w:t xml:space="preserve"> and</w:t>
            </w:r>
            <w:r w:rsidR="00B33D30" w:rsidRPr="00426AE3">
              <w:rPr>
                <w:rFonts w:ascii="Arial" w:hAnsi="Arial" w:cs="Arial"/>
                <w:szCs w:val="24"/>
                <w:lang w:val="en-GB"/>
              </w:rPr>
              <w:t xml:space="preserve"> </w:t>
            </w:r>
            <w:r w:rsidR="00130B79">
              <w:rPr>
                <w:rFonts w:ascii="Arial" w:hAnsi="Arial" w:cs="Arial"/>
                <w:szCs w:val="24"/>
                <w:lang w:val="en-GB"/>
              </w:rPr>
              <w:t xml:space="preserve">forecast for </w:t>
            </w:r>
            <w:r w:rsidR="00141983" w:rsidRPr="00426AE3">
              <w:rPr>
                <w:rFonts w:ascii="Arial" w:hAnsi="Arial" w:cs="Arial"/>
                <w:szCs w:val="24"/>
                <w:lang w:val="en-GB"/>
              </w:rPr>
              <w:t>20</w:t>
            </w:r>
            <w:r w:rsidR="0033207E">
              <w:rPr>
                <w:rFonts w:ascii="Arial" w:hAnsi="Arial" w:cs="Arial"/>
                <w:szCs w:val="24"/>
                <w:lang w:val="en-GB"/>
              </w:rPr>
              <w:t>2</w:t>
            </w:r>
            <w:r w:rsidR="00856F94">
              <w:rPr>
                <w:rFonts w:ascii="Arial" w:hAnsi="Arial" w:cs="Arial"/>
                <w:szCs w:val="24"/>
                <w:lang w:val="en-GB"/>
              </w:rPr>
              <w:t>2</w:t>
            </w:r>
            <w:r w:rsidR="00141983" w:rsidRPr="00426AE3">
              <w:rPr>
                <w:rFonts w:ascii="Arial" w:hAnsi="Arial" w:cs="Arial"/>
                <w:szCs w:val="24"/>
                <w:lang w:val="en-GB"/>
              </w:rPr>
              <w:t>/</w:t>
            </w:r>
            <w:r w:rsidR="00F3137A">
              <w:rPr>
                <w:rFonts w:ascii="Arial" w:hAnsi="Arial" w:cs="Arial"/>
                <w:szCs w:val="24"/>
                <w:lang w:val="en-GB"/>
              </w:rPr>
              <w:t>2</w:t>
            </w:r>
            <w:r w:rsidR="00856F94">
              <w:rPr>
                <w:rFonts w:ascii="Arial" w:hAnsi="Arial" w:cs="Arial"/>
                <w:szCs w:val="24"/>
                <w:lang w:val="en-GB"/>
              </w:rPr>
              <w:t>3</w:t>
            </w:r>
          </w:p>
          <w:p w14:paraId="0D7DA337" w14:textId="77777777" w:rsidR="00561676" w:rsidRPr="001C543F" w:rsidRDefault="00561676" w:rsidP="00B320EF">
            <w:pPr>
              <w:pStyle w:val="Header"/>
              <w:numPr>
                <w:ilvl w:val="0"/>
                <w:numId w:val="4"/>
              </w:numPr>
              <w:tabs>
                <w:tab w:val="clear" w:pos="4153"/>
                <w:tab w:val="clear" w:pos="8306"/>
              </w:tabs>
              <w:spacing w:after="240"/>
              <w:jc w:val="both"/>
              <w:rPr>
                <w:rFonts w:ascii="Arial" w:hAnsi="Arial" w:cs="Arial"/>
                <w:i/>
                <w:szCs w:val="24"/>
                <w:lang w:val="en-GB"/>
              </w:rPr>
            </w:pPr>
            <w:r>
              <w:rPr>
                <w:rFonts w:ascii="Arial" w:hAnsi="Arial" w:cs="Arial"/>
                <w:szCs w:val="24"/>
                <w:lang w:val="en-GB"/>
              </w:rPr>
              <w:t xml:space="preserve">Approve </w:t>
            </w:r>
            <w:r w:rsidR="00952060">
              <w:rPr>
                <w:rFonts w:ascii="Arial" w:hAnsi="Arial" w:cs="Arial"/>
                <w:szCs w:val="24"/>
                <w:lang w:val="en-GB"/>
              </w:rPr>
              <w:t xml:space="preserve">a reserve to </w:t>
            </w:r>
            <w:r w:rsidR="006463C4">
              <w:rPr>
                <w:rFonts w:ascii="Arial" w:hAnsi="Arial" w:cs="Arial"/>
                <w:szCs w:val="24"/>
                <w:lang w:val="en-GB"/>
              </w:rPr>
              <w:t xml:space="preserve">carry forward </w:t>
            </w:r>
            <w:r>
              <w:rPr>
                <w:rFonts w:ascii="Arial" w:hAnsi="Arial" w:cs="Arial"/>
                <w:szCs w:val="24"/>
                <w:lang w:val="en-GB"/>
              </w:rPr>
              <w:t>un</w:t>
            </w:r>
            <w:r w:rsidR="006463C4">
              <w:rPr>
                <w:rFonts w:ascii="Arial" w:hAnsi="Arial" w:cs="Arial"/>
                <w:szCs w:val="24"/>
                <w:lang w:val="en-GB"/>
              </w:rPr>
              <w:t>spent</w:t>
            </w:r>
            <w:r>
              <w:rPr>
                <w:rFonts w:ascii="Arial" w:hAnsi="Arial" w:cs="Arial"/>
                <w:szCs w:val="24"/>
                <w:lang w:val="en-GB"/>
              </w:rPr>
              <w:t xml:space="preserve"> HRRC funding </w:t>
            </w:r>
            <w:r w:rsidR="00952060">
              <w:rPr>
                <w:rFonts w:ascii="Arial" w:hAnsi="Arial" w:cs="Arial"/>
                <w:szCs w:val="24"/>
                <w:lang w:val="en-GB"/>
              </w:rPr>
              <w:t xml:space="preserve">so it remains available for boroughs to use </w:t>
            </w:r>
            <w:r>
              <w:rPr>
                <w:rFonts w:ascii="Arial" w:hAnsi="Arial" w:cs="Arial"/>
                <w:szCs w:val="24"/>
                <w:lang w:val="en-GB"/>
              </w:rPr>
              <w:t>in 2023/24</w:t>
            </w:r>
          </w:p>
          <w:p w14:paraId="0D7DA338" w14:textId="77777777" w:rsidR="008626D9" w:rsidRDefault="00252A0D" w:rsidP="008626D9">
            <w:pPr>
              <w:numPr>
                <w:ilvl w:val="0"/>
                <w:numId w:val="4"/>
              </w:numPr>
              <w:rPr>
                <w:rFonts w:ascii="Arial" w:hAnsi="Arial" w:cs="Arial"/>
                <w:szCs w:val="24"/>
              </w:rPr>
            </w:pPr>
            <w:r>
              <w:rPr>
                <w:rFonts w:ascii="Arial" w:hAnsi="Arial" w:cs="Arial"/>
                <w:szCs w:val="24"/>
              </w:rPr>
              <w:t xml:space="preserve">Note </w:t>
            </w:r>
            <w:r w:rsidR="0033207E" w:rsidRPr="0033207E">
              <w:rPr>
                <w:rFonts w:ascii="Arial" w:hAnsi="Arial" w:cs="Arial"/>
                <w:szCs w:val="24"/>
              </w:rPr>
              <w:t xml:space="preserve">the KPIs </w:t>
            </w:r>
          </w:p>
          <w:p w14:paraId="0D7DA339" w14:textId="77777777" w:rsidR="008626D9" w:rsidRDefault="008626D9" w:rsidP="00DC61A5">
            <w:pPr>
              <w:ind w:left="720"/>
              <w:rPr>
                <w:rFonts w:ascii="Arial" w:hAnsi="Arial" w:cs="Arial"/>
                <w:szCs w:val="24"/>
              </w:rPr>
            </w:pPr>
          </w:p>
          <w:p w14:paraId="0D7DA33A" w14:textId="77777777" w:rsidR="008626D9" w:rsidRDefault="008626D9" w:rsidP="008626D9">
            <w:pPr>
              <w:numPr>
                <w:ilvl w:val="0"/>
                <w:numId w:val="4"/>
              </w:numPr>
              <w:rPr>
                <w:rFonts w:ascii="Arial" w:hAnsi="Arial" w:cs="Arial"/>
                <w:szCs w:val="24"/>
              </w:rPr>
            </w:pPr>
            <w:r>
              <w:rPr>
                <w:rFonts w:ascii="Arial" w:hAnsi="Arial" w:cs="Arial"/>
                <w:szCs w:val="24"/>
              </w:rPr>
              <w:t>Note the</w:t>
            </w:r>
            <w:r w:rsidR="00E96F94">
              <w:rPr>
                <w:rFonts w:ascii="Arial" w:hAnsi="Arial" w:cs="Arial"/>
                <w:szCs w:val="24"/>
              </w:rPr>
              <w:t xml:space="preserve"> </w:t>
            </w:r>
            <w:r>
              <w:rPr>
                <w:rFonts w:ascii="Arial" w:hAnsi="Arial" w:cs="Arial"/>
                <w:szCs w:val="24"/>
              </w:rPr>
              <w:t>delegated decisions</w:t>
            </w:r>
          </w:p>
          <w:p w14:paraId="0D7DA33B" w14:textId="77777777" w:rsidR="00225772" w:rsidRPr="00DC61A5" w:rsidRDefault="00225772" w:rsidP="00DC61A5">
            <w:pPr>
              <w:ind w:left="720"/>
              <w:rPr>
                <w:rFonts w:ascii="Arial" w:hAnsi="Arial" w:cs="Arial"/>
                <w:szCs w:val="24"/>
              </w:rPr>
            </w:pPr>
          </w:p>
        </w:tc>
      </w:tr>
    </w:tbl>
    <w:p w14:paraId="0D7DA33D" w14:textId="77777777" w:rsidR="003F58D5" w:rsidRDefault="00435571" w:rsidP="003F58D5">
      <w:pPr>
        <w:numPr>
          <w:ilvl w:val="0"/>
          <w:numId w:val="2"/>
        </w:numPr>
        <w:autoSpaceDE w:val="0"/>
        <w:autoSpaceDN w:val="0"/>
        <w:adjustRightInd w:val="0"/>
        <w:spacing w:before="240" w:after="120"/>
        <w:jc w:val="both"/>
        <w:rPr>
          <w:rFonts w:ascii="Arial" w:hAnsi="Arial" w:cs="Arial"/>
          <w:szCs w:val="24"/>
          <w:lang w:eastAsia="en-GB"/>
        </w:rPr>
      </w:pPr>
      <w:r w:rsidRPr="00435571">
        <w:rPr>
          <w:rFonts w:ascii="Arial" w:hAnsi="Arial" w:cs="Arial"/>
          <w:b/>
          <w:szCs w:val="24"/>
          <w:lang w:eastAsia="en-GB"/>
        </w:rPr>
        <w:t>Financial position</w:t>
      </w:r>
      <w:r w:rsidR="00141983">
        <w:rPr>
          <w:rFonts w:ascii="Arial" w:hAnsi="Arial" w:cs="Arial"/>
          <w:b/>
          <w:szCs w:val="24"/>
          <w:lang w:eastAsia="en-GB"/>
        </w:rPr>
        <w:t xml:space="preserve"> – </w:t>
      </w:r>
      <w:r w:rsidR="007C01A5">
        <w:rPr>
          <w:rFonts w:ascii="Arial" w:hAnsi="Arial" w:cs="Arial"/>
          <w:b/>
          <w:szCs w:val="24"/>
          <w:lang w:eastAsia="en-GB"/>
        </w:rPr>
        <w:t>high level s</w:t>
      </w:r>
      <w:r w:rsidR="001838D2">
        <w:rPr>
          <w:rFonts w:ascii="Arial" w:hAnsi="Arial" w:cs="Arial"/>
          <w:b/>
          <w:szCs w:val="24"/>
          <w:lang w:eastAsia="en-GB"/>
        </w:rPr>
        <w:t>ummary</w:t>
      </w:r>
    </w:p>
    <w:p w14:paraId="0D7DA33E" w14:textId="77777777" w:rsidR="00EE1C1E" w:rsidRDefault="00141983" w:rsidP="00EE1C1E">
      <w:pPr>
        <w:autoSpaceDE w:val="0"/>
        <w:autoSpaceDN w:val="0"/>
        <w:adjustRightInd w:val="0"/>
        <w:spacing w:after="120"/>
        <w:ind w:left="170"/>
        <w:jc w:val="both"/>
        <w:rPr>
          <w:rFonts w:ascii="Arial" w:hAnsi="Arial" w:cs="Arial"/>
          <w:szCs w:val="24"/>
          <w:lang w:eastAsia="en-GB"/>
        </w:rPr>
      </w:pPr>
      <w:r w:rsidRPr="003F58D5">
        <w:rPr>
          <w:rFonts w:ascii="Arial" w:hAnsi="Arial" w:cs="Arial"/>
          <w:szCs w:val="24"/>
          <w:lang w:eastAsia="en-GB"/>
        </w:rPr>
        <w:t>A s</w:t>
      </w:r>
      <w:r w:rsidR="00435571" w:rsidRPr="003F58D5">
        <w:rPr>
          <w:rFonts w:ascii="Arial" w:hAnsi="Arial" w:cs="Arial"/>
          <w:szCs w:val="24"/>
          <w:lang w:eastAsia="en-GB"/>
        </w:rPr>
        <w:t>ummary</w:t>
      </w:r>
      <w:r w:rsidR="0040130C" w:rsidRPr="003F58D5">
        <w:rPr>
          <w:rFonts w:ascii="Arial" w:hAnsi="Arial" w:cs="Arial"/>
          <w:szCs w:val="24"/>
          <w:lang w:eastAsia="en-GB"/>
        </w:rPr>
        <w:t xml:space="preserve"> </w:t>
      </w:r>
      <w:r w:rsidRPr="003F58D5">
        <w:rPr>
          <w:rFonts w:ascii="Arial" w:hAnsi="Arial" w:cs="Arial"/>
          <w:szCs w:val="24"/>
          <w:lang w:eastAsia="en-GB"/>
        </w:rPr>
        <w:t>of the f</w:t>
      </w:r>
      <w:r w:rsidR="003F58D5">
        <w:rPr>
          <w:rFonts w:ascii="Arial" w:hAnsi="Arial" w:cs="Arial"/>
          <w:szCs w:val="24"/>
          <w:lang w:eastAsia="en-GB"/>
        </w:rPr>
        <w:t>inancial performance</w:t>
      </w:r>
      <w:r w:rsidRPr="003F58D5">
        <w:rPr>
          <w:rFonts w:ascii="Arial" w:hAnsi="Arial" w:cs="Arial"/>
          <w:szCs w:val="24"/>
          <w:lang w:eastAsia="en-GB"/>
        </w:rPr>
        <w:t xml:space="preserve"> </w:t>
      </w:r>
      <w:r w:rsidR="006A4DEC">
        <w:rPr>
          <w:rFonts w:ascii="Arial" w:hAnsi="Arial" w:cs="Arial"/>
          <w:szCs w:val="24"/>
          <w:lang w:eastAsia="en-GB"/>
        </w:rPr>
        <w:t xml:space="preserve">for </w:t>
      </w:r>
      <w:r w:rsidR="001A5EF8">
        <w:rPr>
          <w:rFonts w:ascii="Arial" w:hAnsi="Arial" w:cs="Arial"/>
          <w:szCs w:val="24"/>
          <w:lang w:eastAsia="en-GB"/>
        </w:rPr>
        <w:t xml:space="preserve">the </w:t>
      </w:r>
      <w:r w:rsidR="006A4DEC">
        <w:rPr>
          <w:rFonts w:ascii="Arial" w:hAnsi="Arial" w:cs="Arial"/>
          <w:szCs w:val="24"/>
          <w:lang w:eastAsia="en-GB"/>
        </w:rPr>
        <w:t xml:space="preserve">period and forecast to the end of the year </w:t>
      </w:r>
      <w:r w:rsidR="00B61B23">
        <w:rPr>
          <w:rFonts w:ascii="Arial" w:hAnsi="Arial" w:cs="Arial"/>
          <w:szCs w:val="24"/>
          <w:lang w:eastAsia="en-GB"/>
        </w:rPr>
        <w:t>is</w:t>
      </w:r>
      <w:r w:rsidR="00C93E05">
        <w:rPr>
          <w:rFonts w:ascii="Arial" w:hAnsi="Arial" w:cs="Arial"/>
          <w:szCs w:val="24"/>
          <w:lang w:eastAsia="en-GB"/>
        </w:rPr>
        <w:t xml:space="preserve"> </w:t>
      </w:r>
      <w:r w:rsidRPr="003F58D5">
        <w:rPr>
          <w:rFonts w:ascii="Arial" w:hAnsi="Arial" w:cs="Arial"/>
          <w:szCs w:val="24"/>
          <w:lang w:eastAsia="en-GB"/>
        </w:rPr>
        <w:t xml:space="preserve">provided </w:t>
      </w:r>
      <w:r w:rsidR="00EE1C1E">
        <w:rPr>
          <w:rFonts w:ascii="Arial" w:hAnsi="Arial" w:cs="Arial"/>
          <w:szCs w:val="24"/>
          <w:lang w:eastAsia="en-GB"/>
        </w:rPr>
        <w:t xml:space="preserve">over the page. The summary shows how financial performance compares to the budget for both the period </w:t>
      </w:r>
      <w:r w:rsidR="00EE1C1E" w:rsidRPr="00995B99">
        <w:rPr>
          <w:rFonts w:ascii="Arial" w:hAnsi="Arial" w:cs="Arial"/>
          <w:szCs w:val="24"/>
          <w:lang w:eastAsia="en-GB"/>
        </w:rPr>
        <w:t xml:space="preserve">and the forecast for the year. </w:t>
      </w:r>
    </w:p>
    <w:p w14:paraId="0D7DA33F" w14:textId="77777777" w:rsidR="00AF6C15" w:rsidRPr="00142B32" w:rsidRDefault="00AF6C15" w:rsidP="00AF6C15">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From a</w:t>
      </w:r>
      <w:r w:rsidR="0059727A">
        <w:rPr>
          <w:rFonts w:ascii="Arial" w:hAnsi="Arial" w:cs="Arial"/>
          <w:szCs w:val="24"/>
          <w:lang w:eastAsia="en-GB"/>
        </w:rPr>
        <w:t>n operational</w:t>
      </w:r>
      <w:r>
        <w:rPr>
          <w:rFonts w:ascii="Arial" w:hAnsi="Arial" w:cs="Arial"/>
          <w:szCs w:val="24"/>
          <w:lang w:eastAsia="en-GB"/>
        </w:rPr>
        <w:t xml:space="preserve"> “day to day" activities perspective, t</w:t>
      </w:r>
      <w:r w:rsidRPr="00E711C1">
        <w:rPr>
          <w:rFonts w:ascii="Arial" w:hAnsi="Arial" w:cs="Arial"/>
          <w:szCs w:val="24"/>
          <w:lang w:eastAsia="en-GB"/>
        </w:rPr>
        <w:t xml:space="preserve">he overall performance for </w:t>
      </w:r>
      <w:r>
        <w:rPr>
          <w:rFonts w:ascii="Arial" w:hAnsi="Arial" w:cs="Arial"/>
          <w:szCs w:val="24"/>
          <w:lang w:eastAsia="en-GB"/>
        </w:rPr>
        <w:t xml:space="preserve">the </w:t>
      </w:r>
      <w:r w:rsidRPr="00E711C1">
        <w:rPr>
          <w:rFonts w:ascii="Arial" w:hAnsi="Arial" w:cs="Arial"/>
          <w:szCs w:val="24"/>
          <w:lang w:eastAsia="en-GB"/>
        </w:rPr>
        <w:t xml:space="preserve">period shows </w:t>
      </w:r>
      <w:r w:rsidRPr="00142B32">
        <w:rPr>
          <w:rFonts w:ascii="Arial" w:hAnsi="Arial" w:cs="Arial"/>
          <w:szCs w:val="24"/>
          <w:lang w:eastAsia="en-GB"/>
        </w:rPr>
        <w:t>a favourable variance (i.e. underspend) of £</w:t>
      </w:r>
      <w:r w:rsidR="006660E7">
        <w:rPr>
          <w:rFonts w:ascii="Arial" w:hAnsi="Arial" w:cs="Arial"/>
          <w:szCs w:val="24"/>
          <w:lang w:eastAsia="en-GB"/>
        </w:rPr>
        <w:t>1.2m</w:t>
      </w:r>
      <w:r w:rsidRPr="00142B32">
        <w:rPr>
          <w:rFonts w:ascii="Arial" w:hAnsi="Arial" w:cs="Arial"/>
          <w:szCs w:val="24"/>
          <w:lang w:eastAsia="en-GB"/>
        </w:rPr>
        <w:t xml:space="preserve"> compared to</w:t>
      </w:r>
      <w:r w:rsidR="006660E7">
        <w:rPr>
          <w:rFonts w:ascii="Arial" w:hAnsi="Arial" w:cs="Arial"/>
          <w:szCs w:val="24"/>
          <w:lang w:eastAsia="en-GB"/>
        </w:rPr>
        <w:t xml:space="preserve"> budget. The key variance is an </w:t>
      </w:r>
      <w:r w:rsidRPr="00142B32">
        <w:rPr>
          <w:rFonts w:ascii="Arial" w:hAnsi="Arial" w:cs="Arial"/>
          <w:szCs w:val="24"/>
          <w:lang w:eastAsia="en-GB"/>
        </w:rPr>
        <w:t>underspend of £</w:t>
      </w:r>
      <w:r w:rsidR="006660E7">
        <w:rPr>
          <w:rFonts w:ascii="Arial" w:hAnsi="Arial" w:cs="Arial"/>
          <w:szCs w:val="24"/>
          <w:lang w:eastAsia="en-GB"/>
        </w:rPr>
        <w:t>1.6m</w:t>
      </w:r>
      <w:r w:rsidRPr="00142B32">
        <w:rPr>
          <w:rFonts w:ascii="Arial" w:hAnsi="Arial" w:cs="Arial"/>
          <w:szCs w:val="24"/>
          <w:lang w:eastAsia="en-GB"/>
        </w:rPr>
        <w:t xml:space="preserve"> for Waste Transfer and Disposal costs which is largely from lower than budgeted volumes of </w:t>
      </w:r>
      <w:r w:rsidR="00841894" w:rsidRPr="00142B32">
        <w:rPr>
          <w:rFonts w:ascii="Arial" w:hAnsi="Arial" w:cs="Arial"/>
          <w:szCs w:val="24"/>
          <w:lang w:eastAsia="en-GB"/>
        </w:rPr>
        <w:t xml:space="preserve">residual </w:t>
      </w:r>
      <w:r w:rsidRPr="00142B32">
        <w:rPr>
          <w:rFonts w:ascii="Arial" w:hAnsi="Arial" w:cs="Arial"/>
          <w:szCs w:val="24"/>
          <w:lang w:eastAsia="en-GB"/>
        </w:rPr>
        <w:t xml:space="preserve">waste. This is also reflected in the variance in levies which shows boroughs </w:t>
      </w:r>
      <w:r w:rsidR="007D6437" w:rsidRPr="00142B32">
        <w:rPr>
          <w:rFonts w:ascii="Arial" w:hAnsi="Arial" w:cs="Arial"/>
          <w:szCs w:val="24"/>
          <w:lang w:eastAsia="en-GB"/>
        </w:rPr>
        <w:t xml:space="preserve">are </w:t>
      </w:r>
      <w:r w:rsidRPr="00142B32">
        <w:rPr>
          <w:rFonts w:ascii="Arial" w:hAnsi="Arial" w:cs="Arial"/>
          <w:szCs w:val="24"/>
          <w:lang w:eastAsia="en-GB"/>
        </w:rPr>
        <w:t xml:space="preserve">paying </w:t>
      </w:r>
      <w:r w:rsidR="00142B32" w:rsidRPr="00142B32">
        <w:rPr>
          <w:rFonts w:ascii="Arial" w:hAnsi="Arial" w:cs="Arial"/>
          <w:szCs w:val="24"/>
          <w:lang w:eastAsia="en-GB"/>
        </w:rPr>
        <w:t>£</w:t>
      </w:r>
      <w:r w:rsidR="00962227">
        <w:rPr>
          <w:rFonts w:ascii="Arial" w:hAnsi="Arial" w:cs="Arial"/>
          <w:szCs w:val="24"/>
          <w:lang w:eastAsia="en-GB"/>
        </w:rPr>
        <w:t>986</w:t>
      </w:r>
      <w:r w:rsidR="00142B32" w:rsidRPr="00142B32">
        <w:rPr>
          <w:rFonts w:ascii="Arial" w:hAnsi="Arial" w:cs="Arial"/>
          <w:szCs w:val="24"/>
          <w:lang w:eastAsia="en-GB"/>
        </w:rPr>
        <w:t xml:space="preserve">k </w:t>
      </w:r>
      <w:r w:rsidRPr="00142B32">
        <w:rPr>
          <w:rFonts w:ascii="Arial" w:hAnsi="Arial" w:cs="Arial"/>
          <w:szCs w:val="24"/>
          <w:lang w:eastAsia="en-GB"/>
        </w:rPr>
        <w:t>less than was budgeted for their waste</w:t>
      </w:r>
      <w:r w:rsidR="00962227">
        <w:rPr>
          <w:rFonts w:ascii="Arial" w:hAnsi="Arial" w:cs="Arial"/>
          <w:szCs w:val="24"/>
          <w:lang w:eastAsia="en-GB"/>
        </w:rPr>
        <w:t>, year to date</w:t>
      </w:r>
      <w:r w:rsidRPr="00142B32">
        <w:rPr>
          <w:rFonts w:ascii="Arial" w:hAnsi="Arial" w:cs="Arial"/>
          <w:szCs w:val="24"/>
          <w:lang w:eastAsia="en-GB"/>
        </w:rPr>
        <w:t>.</w:t>
      </w:r>
    </w:p>
    <w:p w14:paraId="0D7DA340" w14:textId="77777777" w:rsidR="000578B5" w:rsidRPr="00142B32" w:rsidRDefault="00C91838">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The </w:t>
      </w:r>
      <w:r w:rsidR="00EE1C1E" w:rsidRPr="00142B32">
        <w:rPr>
          <w:rFonts w:ascii="Arial" w:hAnsi="Arial" w:cs="Arial"/>
          <w:szCs w:val="24"/>
          <w:lang w:eastAsia="en-GB"/>
        </w:rPr>
        <w:t xml:space="preserve">forecast </w:t>
      </w:r>
      <w:r w:rsidRPr="00142B32">
        <w:rPr>
          <w:rFonts w:ascii="Arial" w:hAnsi="Arial" w:cs="Arial"/>
          <w:szCs w:val="24"/>
          <w:lang w:eastAsia="en-GB"/>
        </w:rPr>
        <w:t xml:space="preserve">for the year is </w:t>
      </w:r>
      <w:r w:rsidR="000A12CA" w:rsidRPr="00142B32">
        <w:rPr>
          <w:rFonts w:ascii="Arial" w:hAnsi="Arial" w:cs="Arial"/>
          <w:szCs w:val="24"/>
          <w:lang w:eastAsia="en-GB"/>
        </w:rPr>
        <w:t xml:space="preserve">principally </w:t>
      </w:r>
      <w:r w:rsidRPr="00142B32">
        <w:rPr>
          <w:rFonts w:ascii="Arial" w:hAnsi="Arial" w:cs="Arial"/>
          <w:szCs w:val="24"/>
          <w:lang w:eastAsia="en-GB"/>
        </w:rPr>
        <w:t xml:space="preserve">based on the </w:t>
      </w:r>
      <w:r w:rsidR="00B40CF8" w:rsidRPr="00142B32">
        <w:rPr>
          <w:rFonts w:ascii="Arial" w:hAnsi="Arial" w:cs="Arial"/>
          <w:szCs w:val="24"/>
          <w:lang w:eastAsia="en-GB"/>
        </w:rPr>
        <w:t>current level of activity</w:t>
      </w:r>
      <w:r w:rsidRPr="00142B32">
        <w:rPr>
          <w:rFonts w:ascii="Arial" w:hAnsi="Arial" w:cs="Arial"/>
          <w:szCs w:val="24"/>
          <w:lang w:eastAsia="en-GB"/>
        </w:rPr>
        <w:t xml:space="preserve"> continuing throughout the year potentially delivering larger under spends</w:t>
      </w:r>
      <w:r w:rsidR="00B40CF8" w:rsidRPr="00142B32">
        <w:rPr>
          <w:rFonts w:ascii="Arial" w:hAnsi="Arial" w:cs="Arial"/>
          <w:szCs w:val="24"/>
          <w:lang w:eastAsia="en-GB"/>
        </w:rPr>
        <w:t>.</w:t>
      </w:r>
      <w:r w:rsidR="00EE1C1E" w:rsidRPr="00142B32">
        <w:rPr>
          <w:rFonts w:ascii="Arial" w:hAnsi="Arial" w:cs="Arial"/>
          <w:szCs w:val="24"/>
          <w:lang w:eastAsia="en-GB"/>
        </w:rPr>
        <w:t xml:space="preserve"> </w:t>
      </w:r>
      <w:r w:rsidR="00FE4AA4" w:rsidRPr="00142B32">
        <w:rPr>
          <w:rFonts w:ascii="Arial" w:hAnsi="Arial" w:cs="Arial"/>
          <w:szCs w:val="24"/>
          <w:lang w:eastAsia="en-GB"/>
        </w:rPr>
        <w:t xml:space="preserve">The </w:t>
      </w:r>
      <w:r w:rsidR="0059727A" w:rsidRPr="00142B32">
        <w:rPr>
          <w:rFonts w:ascii="Arial" w:hAnsi="Arial" w:cs="Arial"/>
          <w:szCs w:val="24"/>
          <w:lang w:eastAsia="en-GB"/>
        </w:rPr>
        <w:t xml:space="preserve">continuing </w:t>
      </w:r>
      <w:r w:rsidR="00FE4AA4" w:rsidRPr="00142B32">
        <w:rPr>
          <w:rFonts w:ascii="Arial" w:hAnsi="Arial" w:cs="Arial"/>
          <w:szCs w:val="24"/>
          <w:lang w:eastAsia="en-GB"/>
        </w:rPr>
        <w:t>pattern of spending is very similar to previous periods</w:t>
      </w:r>
      <w:r w:rsidR="000578B5" w:rsidRPr="00142B32">
        <w:rPr>
          <w:rFonts w:ascii="Arial" w:hAnsi="Arial" w:cs="Arial"/>
          <w:szCs w:val="24"/>
          <w:lang w:eastAsia="en-GB"/>
        </w:rPr>
        <w:t xml:space="preserve"> </w:t>
      </w:r>
      <w:r w:rsidR="0059727A" w:rsidRPr="00142B32">
        <w:rPr>
          <w:rFonts w:ascii="Arial" w:hAnsi="Arial" w:cs="Arial"/>
          <w:szCs w:val="24"/>
          <w:lang w:eastAsia="en-GB"/>
        </w:rPr>
        <w:t xml:space="preserve">and results in </w:t>
      </w:r>
      <w:r w:rsidR="000578B5" w:rsidRPr="00142B32">
        <w:rPr>
          <w:rFonts w:ascii="Arial" w:hAnsi="Arial" w:cs="Arial"/>
          <w:szCs w:val="24"/>
          <w:lang w:eastAsia="en-GB"/>
        </w:rPr>
        <w:t>an estimated underspend of £</w:t>
      </w:r>
      <w:r w:rsidR="006430F4">
        <w:rPr>
          <w:rFonts w:ascii="Arial" w:hAnsi="Arial" w:cs="Arial"/>
          <w:szCs w:val="24"/>
          <w:lang w:eastAsia="en-GB"/>
        </w:rPr>
        <w:t>1.7m</w:t>
      </w:r>
      <w:r w:rsidR="000578B5" w:rsidRPr="00142B32">
        <w:rPr>
          <w:rFonts w:ascii="Arial" w:hAnsi="Arial" w:cs="Arial"/>
          <w:szCs w:val="24"/>
          <w:lang w:eastAsia="en-GB"/>
        </w:rPr>
        <w:t xml:space="preserve"> for day to day activities. </w:t>
      </w:r>
    </w:p>
    <w:p w14:paraId="0D7DA341" w14:textId="77777777" w:rsidR="009078FE" w:rsidRPr="00142B32" w:rsidRDefault="000578B5">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lastRenderedPageBreak/>
        <w:t xml:space="preserve">Significantly, </w:t>
      </w:r>
      <w:r w:rsidR="00916026" w:rsidRPr="00142B32">
        <w:rPr>
          <w:rFonts w:ascii="Arial" w:hAnsi="Arial" w:cs="Arial"/>
          <w:szCs w:val="24"/>
          <w:lang w:eastAsia="en-GB"/>
        </w:rPr>
        <w:t xml:space="preserve">in other </w:t>
      </w:r>
      <w:r w:rsidRPr="00142B32">
        <w:rPr>
          <w:rFonts w:ascii="Arial" w:hAnsi="Arial" w:cs="Arial"/>
          <w:szCs w:val="24"/>
          <w:lang w:eastAsia="en-GB"/>
        </w:rPr>
        <w:t xml:space="preserve">activities, </w:t>
      </w:r>
      <w:r w:rsidR="009078FE" w:rsidRPr="00142B32">
        <w:rPr>
          <w:rFonts w:ascii="Arial" w:hAnsi="Arial" w:cs="Arial"/>
          <w:szCs w:val="24"/>
          <w:lang w:eastAsia="en-GB"/>
        </w:rPr>
        <w:t>PPP income</w:t>
      </w:r>
      <w:r w:rsidR="00F93BA5" w:rsidRPr="00142B32">
        <w:rPr>
          <w:rFonts w:ascii="Arial" w:hAnsi="Arial" w:cs="Arial"/>
          <w:szCs w:val="24"/>
          <w:lang w:eastAsia="en-GB"/>
        </w:rPr>
        <w:t xml:space="preserve"> </w:t>
      </w:r>
      <w:r w:rsidRPr="00142B32">
        <w:rPr>
          <w:rFonts w:ascii="Arial" w:hAnsi="Arial" w:cs="Arial"/>
          <w:szCs w:val="24"/>
          <w:lang w:eastAsia="en-GB"/>
        </w:rPr>
        <w:t xml:space="preserve">for the year has been estimated at £9.4 million. The volatile electricity market and impact of any windfall tax create some uncertainty in this estimate and the value will only become clear in June 2023 when figures are finalised and paid over to the Authority. </w:t>
      </w:r>
      <w:r w:rsidR="00142B32" w:rsidRPr="00142B32">
        <w:rPr>
          <w:rFonts w:ascii="Arial" w:hAnsi="Arial" w:cs="Arial"/>
          <w:szCs w:val="24"/>
          <w:lang w:eastAsia="en-GB"/>
        </w:rPr>
        <w:t>At that time two thirds will be passed on to boroughs</w:t>
      </w:r>
      <w:r w:rsidR="00952060">
        <w:rPr>
          <w:rFonts w:ascii="Arial" w:hAnsi="Arial" w:cs="Arial"/>
          <w:szCs w:val="24"/>
          <w:lang w:eastAsia="en-GB"/>
        </w:rPr>
        <w:t xml:space="preserve"> in accordance with the Finance Strategy</w:t>
      </w:r>
      <w:r w:rsidR="00F614A8">
        <w:rPr>
          <w:rFonts w:ascii="Arial" w:hAnsi="Arial" w:cs="Arial"/>
          <w:szCs w:val="24"/>
          <w:lang w:eastAsia="en-GB"/>
        </w:rPr>
        <w:t>.</w:t>
      </w:r>
      <w:r w:rsidRPr="00142B32">
        <w:rPr>
          <w:rFonts w:ascii="Arial" w:hAnsi="Arial" w:cs="Arial"/>
          <w:szCs w:val="24"/>
          <w:lang w:eastAsia="en-GB"/>
        </w:rPr>
        <w:t xml:space="preserve"> </w:t>
      </w:r>
    </w:p>
    <w:p w14:paraId="0D7DA342" w14:textId="77777777" w:rsidR="00B83162" w:rsidRDefault="00B83162" w:rsidP="00B83162">
      <w:pPr>
        <w:autoSpaceDE w:val="0"/>
        <w:autoSpaceDN w:val="0"/>
        <w:adjustRightInd w:val="0"/>
        <w:spacing w:before="240" w:after="120"/>
        <w:ind w:left="170"/>
        <w:jc w:val="center"/>
        <w:rPr>
          <w:rFonts w:ascii="Arial" w:hAnsi="Arial" w:cs="Arial"/>
          <w:szCs w:val="24"/>
          <w:lang w:eastAsia="en-GB"/>
        </w:rPr>
      </w:pPr>
      <w:r w:rsidRPr="00B83162">
        <w:rPr>
          <w:noProof/>
          <w:lang w:eastAsia="en-GB"/>
        </w:rPr>
        <w:drawing>
          <wp:inline distT="0" distB="0" distL="0" distR="0" wp14:anchorId="0D7DA36F" wp14:editId="0D7DA370">
            <wp:extent cx="6840220" cy="49276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927662"/>
                    </a:xfrm>
                    <a:prstGeom prst="rect">
                      <a:avLst/>
                    </a:prstGeom>
                    <a:noFill/>
                    <a:ln>
                      <a:noFill/>
                    </a:ln>
                  </pic:spPr>
                </pic:pic>
              </a:graphicData>
            </a:graphic>
          </wp:inline>
        </w:drawing>
      </w:r>
    </w:p>
    <w:p w14:paraId="0D7DA343" w14:textId="77777777" w:rsidR="0064544F" w:rsidRPr="00142B32" w:rsidRDefault="0064544F" w:rsidP="00B83162">
      <w:pPr>
        <w:autoSpaceDE w:val="0"/>
        <w:autoSpaceDN w:val="0"/>
        <w:adjustRightInd w:val="0"/>
        <w:spacing w:before="240" w:after="120"/>
        <w:ind w:left="170"/>
        <w:rPr>
          <w:rFonts w:ascii="Arial" w:hAnsi="Arial" w:cs="Arial"/>
          <w:szCs w:val="24"/>
          <w:lang w:eastAsia="en-GB"/>
        </w:rPr>
      </w:pPr>
      <w:r w:rsidRPr="00142B32">
        <w:rPr>
          <w:rFonts w:ascii="Arial" w:hAnsi="Arial" w:cs="Arial"/>
          <w:szCs w:val="24"/>
          <w:lang w:eastAsia="en-GB"/>
        </w:rPr>
        <w:t>The</w:t>
      </w:r>
      <w:r w:rsidR="0085172B" w:rsidRPr="00142B32">
        <w:rPr>
          <w:rFonts w:ascii="Arial" w:hAnsi="Arial" w:cs="Arial"/>
          <w:szCs w:val="24"/>
          <w:lang w:eastAsia="en-GB"/>
        </w:rPr>
        <w:t xml:space="preserve"> main</w:t>
      </w:r>
      <w:r w:rsidRPr="00142B32">
        <w:rPr>
          <w:rFonts w:ascii="Arial" w:hAnsi="Arial" w:cs="Arial"/>
          <w:szCs w:val="24"/>
          <w:lang w:eastAsia="en-GB"/>
        </w:rPr>
        <w:t xml:space="preserve"> variances are detailed in the standard breakdown in Appendix 1 which separates out th</w:t>
      </w:r>
      <w:r w:rsidR="00BB4D98" w:rsidRPr="00142B32">
        <w:rPr>
          <w:rFonts w:ascii="Arial" w:hAnsi="Arial" w:cs="Arial"/>
          <w:szCs w:val="24"/>
          <w:lang w:eastAsia="en-GB"/>
        </w:rPr>
        <w:t xml:space="preserve">e </w:t>
      </w:r>
      <w:r w:rsidRPr="00142B32">
        <w:rPr>
          <w:rFonts w:ascii="Arial" w:hAnsi="Arial" w:cs="Arial"/>
          <w:szCs w:val="24"/>
          <w:lang w:eastAsia="en-GB"/>
        </w:rPr>
        <w:t>main types of waste streams and distinguishes between PAYT and FCL activities</w:t>
      </w:r>
      <w:r w:rsidR="000A12CA" w:rsidRPr="00142B32">
        <w:rPr>
          <w:rFonts w:ascii="Arial" w:hAnsi="Arial" w:cs="Arial"/>
          <w:szCs w:val="24"/>
          <w:lang w:eastAsia="en-GB"/>
        </w:rPr>
        <w:t>.</w:t>
      </w:r>
      <w:r w:rsidRPr="00142B32">
        <w:rPr>
          <w:rFonts w:ascii="Arial" w:hAnsi="Arial" w:cs="Arial"/>
          <w:szCs w:val="24"/>
          <w:lang w:eastAsia="en-GB"/>
        </w:rPr>
        <w:t xml:space="preserve"> </w:t>
      </w:r>
      <w:r w:rsidR="00B4425B" w:rsidRPr="00142B32">
        <w:rPr>
          <w:rFonts w:ascii="Arial" w:hAnsi="Arial" w:cs="Arial"/>
          <w:szCs w:val="24"/>
          <w:lang w:eastAsia="en-GB"/>
        </w:rPr>
        <w:t>Notable items of detail from Appendix 1 include:</w:t>
      </w:r>
    </w:p>
    <w:p w14:paraId="0D7DA344" w14:textId="77777777" w:rsidR="00B4425B" w:rsidRPr="00142B32" w:rsidRDefault="00840C26" w:rsidP="008637C2">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T</w:t>
      </w:r>
      <w:r w:rsidR="00B4425B" w:rsidRPr="00142B32">
        <w:rPr>
          <w:rFonts w:ascii="Arial" w:hAnsi="Arial" w:cs="Arial"/>
          <w:szCs w:val="24"/>
          <w:lang w:eastAsia="en-GB"/>
        </w:rPr>
        <w:t>he residual waste variance</w:t>
      </w:r>
      <w:r w:rsidRPr="00142B32">
        <w:rPr>
          <w:rFonts w:ascii="Arial" w:hAnsi="Arial" w:cs="Arial"/>
          <w:szCs w:val="24"/>
          <w:lang w:eastAsia="en-GB"/>
        </w:rPr>
        <w:t xml:space="preserve">s in both PAYT and FCL activities are </w:t>
      </w:r>
      <w:r w:rsidR="00B4425B" w:rsidRPr="00142B32">
        <w:rPr>
          <w:rFonts w:ascii="Arial" w:hAnsi="Arial" w:cs="Arial"/>
          <w:szCs w:val="24"/>
          <w:lang w:eastAsia="en-GB"/>
        </w:rPr>
        <w:t xml:space="preserve">made up of reduced costs from lower than budgeted </w:t>
      </w:r>
      <w:r w:rsidR="00C617FA" w:rsidRPr="00142B32">
        <w:rPr>
          <w:rFonts w:ascii="Arial" w:hAnsi="Arial" w:cs="Arial"/>
          <w:szCs w:val="24"/>
          <w:lang w:eastAsia="en-GB"/>
        </w:rPr>
        <w:t xml:space="preserve">residual tonnages </w:t>
      </w:r>
      <w:r w:rsidR="00B4425B" w:rsidRPr="00142B32">
        <w:rPr>
          <w:rFonts w:ascii="Arial" w:hAnsi="Arial" w:cs="Arial"/>
          <w:szCs w:val="24"/>
          <w:lang w:eastAsia="en-GB"/>
        </w:rPr>
        <w:t xml:space="preserve">being </w:t>
      </w:r>
      <w:r w:rsidR="006E4A48" w:rsidRPr="00142B32">
        <w:rPr>
          <w:rFonts w:ascii="Arial" w:hAnsi="Arial" w:cs="Arial"/>
          <w:szCs w:val="24"/>
          <w:lang w:eastAsia="en-GB"/>
        </w:rPr>
        <w:t xml:space="preserve">partly </w:t>
      </w:r>
      <w:r w:rsidR="00B4425B" w:rsidRPr="00142B32">
        <w:rPr>
          <w:rFonts w:ascii="Arial" w:hAnsi="Arial" w:cs="Arial"/>
          <w:szCs w:val="24"/>
          <w:lang w:eastAsia="en-GB"/>
        </w:rPr>
        <w:t xml:space="preserve">offset by higher prices due to </w:t>
      </w:r>
      <w:r w:rsidRPr="00142B32">
        <w:rPr>
          <w:rFonts w:ascii="Arial" w:hAnsi="Arial" w:cs="Arial"/>
          <w:szCs w:val="24"/>
          <w:lang w:eastAsia="en-GB"/>
        </w:rPr>
        <w:t>h</w:t>
      </w:r>
      <w:r w:rsidR="00C617FA" w:rsidRPr="00142B32">
        <w:rPr>
          <w:rFonts w:ascii="Arial" w:hAnsi="Arial" w:cs="Arial"/>
          <w:szCs w:val="24"/>
          <w:lang w:eastAsia="en-GB"/>
        </w:rPr>
        <w:t>i</w:t>
      </w:r>
      <w:r w:rsidRPr="00142B32">
        <w:rPr>
          <w:rFonts w:ascii="Arial" w:hAnsi="Arial" w:cs="Arial"/>
          <w:szCs w:val="24"/>
          <w:lang w:eastAsia="en-GB"/>
        </w:rPr>
        <w:t>gher than budgeted inflation. The total residual waste underspend for the year is forecast at £1</w:t>
      </w:r>
      <w:r w:rsidR="00B83162">
        <w:rPr>
          <w:rFonts w:ascii="Arial" w:hAnsi="Arial" w:cs="Arial"/>
          <w:szCs w:val="24"/>
          <w:lang w:eastAsia="en-GB"/>
        </w:rPr>
        <w:t>.3</w:t>
      </w:r>
      <w:r w:rsidR="00861EE1">
        <w:rPr>
          <w:rFonts w:ascii="Arial" w:hAnsi="Arial" w:cs="Arial"/>
          <w:szCs w:val="24"/>
          <w:lang w:eastAsia="en-GB"/>
        </w:rPr>
        <w:t>m</w:t>
      </w:r>
      <w:r w:rsidRPr="00142B32">
        <w:rPr>
          <w:rFonts w:ascii="Arial" w:hAnsi="Arial" w:cs="Arial"/>
          <w:szCs w:val="24"/>
          <w:lang w:eastAsia="en-GB"/>
        </w:rPr>
        <w:t xml:space="preserve"> and accounts for the majority of the day to day activities variance. </w:t>
      </w:r>
      <w:r w:rsidR="00142B32" w:rsidRPr="00142B32">
        <w:rPr>
          <w:rFonts w:ascii="Arial" w:hAnsi="Arial" w:cs="Arial"/>
          <w:szCs w:val="24"/>
          <w:lang w:eastAsia="en-GB"/>
        </w:rPr>
        <w:t>This is the main driver of the reduced PAYT levies payable by boroughs of £</w:t>
      </w:r>
      <w:r w:rsidR="00861EE1">
        <w:rPr>
          <w:rFonts w:ascii="Arial" w:hAnsi="Arial" w:cs="Arial"/>
          <w:szCs w:val="24"/>
          <w:lang w:eastAsia="en-GB"/>
        </w:rPr>
        <w:t>1.2m</w:t>
      </w:r>
      <w:r w:rsidR="00142B32" w:rsidRPr="00142B32">
        <w:rPr>
          <w:rFonts w:ascii="Arial" w:hAnsi="Arial" w:cs="Arial"/>
          <w:szCs w:val="24"/>
          <w:lang w:eastAsia="en-GB"/>
        </w:rPr>
        <w:t>.</w:t>
      </w:r>
    </w:p>
    <w:p w14:paraId="0D7DA345" w14:textId="77777777" w:rsidR="00840C26" w:rsidRPr="00142B32" w:rsidRDefault="00840C26" w:rsidP="00840C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Another favourable variance relates to higher than budgeted level of trade and other income. This </w:t>
      </w:r>
      <w:r w:rsidR="00916026" w:rsidRPr="00142B32">
        <w:rPr>
          <w:rFonts w:ascii="Arial" w:hAnsi="Arial" w:cs="Arial"/>
          <w:szCs w:val="24"/>
          <w:lang w:eastAsia="en-GB"/>
        </w:rPr>
        <w:t xml:space="preserve">is expected to </w:t>
      </w:r>
      <w:r w:rsidRPr="00142B32">
        <w:rPr>
          <w:rFonts w:ascii="Arial" w:hAnsi="Arial" w:cs="Arial"/>
          <w:szCs w:val="24"/>
          <w:lang w:eastAsia="en-GB"/>
        </w:rPr>
        <w:t xml:space="preserve">out-perform the budget </w:t>
      </w:r>
      <w:r w:rsidR="00861EE1" w:rsidRPr="00436026">
        <w:rPr>
          <w:rFonts w:ascii="Arial" w:hAnsi="Arial" w:cs="Arial"/>
          <w:szCs w:val="24"/>
          <w:lang w:eastAsia="en-GB"/>
        </w:rPr>
        <w:t xml:space="preserve">of </w:t>
      </w:r>
      <w:r w:rsidR="00436026" w:rsidRPr="00436026">
        <w:rPr>
          <w:rFonts w:ascii="Arial" w:hAnsi="Arial" w:cs="Arial"/>
          <w:szCs w:val="24"/>
          <w:lang w:eastAsia="en-GB"/>
        </w:rPr>
        <w:t>£2.1</w:t>
      </w:r>
      <w:r w:rsidR="00861EE1" w:rsidRPr="00436026">
        <w:rPr>
          <w:rFonts w:ascii="Arial" w:hAnsi="Arial" w:cs="Arial"/>
          <w:szCs w:val="24"/>
          <w:lang w:eastAsia="en-GB"/>
        </w:rPr>
        <w:t xml:space="preserve">m </w:t>
      </w:r>
      <w:r w:rsidRPr="00436026">
        <w:rPr>
          <w:rFonts w:ascii="Arial" w:hAnsi="Arial" w:cs="Arial"/>
          <w:szCs w:val="24"/>
          <w:lang w:eastAsia="en-GB"/>
        </w:rPr>
        <w:t>by £</w:t>
      </w:r>
      <w:r w:rsidR="00436026" w:rsidRPr="00436026">
        <w:rPr>
          <w:rFonts w:ascii="Arial" w:hAnsi="Arial" w:cs="Arial"/>
          <w:szCs w:val="24"/>
          <w:lang w:eastAsia="en-GB"/>
        </w:rPr>
        <w:t>1.1m</w:t>
      </w:r>
      <w:r w:rsidR="00916026" w:rsidRPr="00436026">
        <w:rPr>
          <w:rFonts w:ascii="Arial" w:hAnsi="Arial" w:cs="Arial"/>
          <w:szCs w:val="24"/>
          <w:lang w:eastAsia="en-GB"/>
        </w:rPr>
        <w:t xml:space="preserve"> by the year end</w:t>
      </w:r>
      <w:r w:rsidR="00142B32" w:rsidRPr="00436026">
        <w:rPr>
          <w:rFonts w:ascii="Arial" w:hAnsi="Arial" w:cs="Arial"/>
          <w:szCs w:val="24"/>
          <w:lang w:eastAsia="en-GB"/>
        </w:rPr>
        <w:t xml:space="preserve"> with a key driver being the closure of a local commercial competitor’s site</w:t>
      </w:r>
      <w:r w:rsidRPr="00436026">
        <w:rPr>
          <w:rFonts w:ascii="Arial" w:hAnsi="Arial" w:cs="Arial"/>
          <w:szCs w:val="24"/>
          <w:lang w:eastAsia="en-GB"/>
        </w:rPr>
        <w:t>.</w:t>
      </w:r>
      <w:r w:rsidRPr="00142B32">
        <w:rPr>
          <w:rFonts w:ascii="Arial" w:hAnsi="Arial" w:cs="Arial"/>
          <w:szCs w:val="24"/>
          <w:lang w:eastAsia="en-GB"/>
        </w:rPr>
        <w:t xml:space="preserve"> </w:t>
      </w:r>
    </w:p>
    <w:p w14:paraId="0D7DA346" w14:textId="77777777" w:rsidR="00DB0ACE" w:rsidRPr="00142B32" w:rsidRDefault="00916026" w:rsidP="008637C2">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Partly offsetting the above, </w:t>
      </w:r>
      <w:r w:rsidR="00E027DE" w:rsidRPr="00142B32">
        <w:rPr>
          <w:rFonts w:ascii="Arial" w:hAnsi="Arial" w:cs="Arial"/>
          <w:szCs w:val="24"/>
          <w:lang w:eastAsia="en-GB"/>
        </w:rPr>
        <w:t xml:space="preserve">depreciation </w:t>
      </w:r>
      <w:r w:rsidRPr="00142B32">
        <w:rPr>
          <w:rFonts w:ascii="Arial" w:hAnsi="Arial" w:cs="Arial"/>
          <w:szCs w:val="24"/>
          <w:lang w:eastAsia="en-GB"/>
        </w:rPr>
        <w:t xml:space="preserve">charges are higher </w:t>
      </w:r>
      <w:r w:rsidR="00840C26" w:rsidRPr="00142B32">
        <w:rPr>
          <w:rFonts w:ascii="Arial" w:hAnsi="Arial" w:cs="Arial"/>
          <w:szCs w:val="24"/>
          <w:lang w:eastAsia="en-GB"/>
        </w:rPr>
        <w:t>(£660</w:t>
      </w:r>
      <w:r w:rsidR="001927D3" w:rsidRPr="00142B32">
        <w:rPr>
          <w:rFonts w:ascii="Arial" w:hAnsi="Arial" w:cs="Arial"/>
          <w:szCs w:val="24"/>
          <w:lang w:eastAsia="en-GB"/>
        </w:rPr>
        <w:t xml:space="preserve">k) </w:t>
      </w:r>
      <w:r w:rsidRPr="00142B32">
        <w:rPr>
          <w:rFonts w:ascii="Arial" w:hAnsi="Arial" w:cs="Arial"/>
          <w:szCs w:val="24"/>
          <w:lang w:eastAsia="en-GB"/>
        </w:rPr>
        <w:t xml:space="preserve">as </w:t>
      </w:r>
      <w:r w:rsidR="001927D3" w:rsidRPr="00142B32">
        <w:rPr>
          <w:rFonts w:ascii="Arial" w:hAnsi="Arial" w:cs="Arial"/>
          <w:szCs w:val="24"/>
          <w:lang w:eastAsia="en-GB"/>
        </w:rPr>
        <w:t xml:space="preserve">a result of </w:t>
      </w:r>
      <w:r w:rsidR="00F568B4">
        <w:rPr>
          <w:rFonts w:ascii="Arial" w:hAnsi="Arial" w:cs="Arial"/>
          <w:szCs w:val="24"/>
          <w:lang w:eastAsia="en-GB"/>
        </w:rPr>
        <w:t xml:space="preserve">previous </w:t>
      </w:r>
      <w:r w:rsidR="00D7409F" w:rsidRPr="00142B32">
        <w:rPr>
          <w:rFonts w:ascii="Arial" w:hAnsi="Arial" w:cs="Arial"/>
          <w:szCs w:val="24"/>
          <w:lang w:eastAsia="en-GB"/>
        </w:rPr>
        <w:t xml:space="preserve">year end </w:t>
      </w:r>
      <w:r w:rsidR="00E027DE" w:rsidRPr="00142B32">
        <w:rPr>
          <w:rFonts w:ascii="Arial" w:hAnsi="Arial" w:cs="Arial"/>
          <w:szCs w:val="24"/>
          <w:lang w:eastAsia="en-GB"/>
        </w:rPr>
        <w:t>property valuations</w:t>
      </w:r>
      <w:r w:rsidR="001927D3" w:rsidRPr="00142B32">
        <w:rPr>
          <w:rFonts w:ascii="Arial" w:hAnsi="Arial" w:cs="Arial"/>
          <w:szCs w:val="24"/>
          <w:lang w:eastAsia="en-GB"/>
        </w:rPr>
        <w:t xml:space="preserve"> (an accounting requirement) which showed an increase in the value of assets</w:t>
      </w:r>
      <w:r w:rsidR="00E027DE" w:rsidRPr="00142B32">
        <w:rPr>
          <w:rFonts w:ascii="Arial" w:hAnsi="Arial" w:cs="Arial"/>
          <w:szCs w:val="24"/>
          <w:lang w:eastAsia="en-GB"/>
        </w:rPr>
        <w:t>.</w:t>
      </w:r>
      <w:r w:rsidR="00137E4E">
        <w:rPr>
          <w:rFonts w:ascii="Arial" w:hAnsi="Arial" w:cs="Arial"/>
          <w:szCs w:val="24"/>
          <w:lang w:eastAsia="en-GB"/>
        </w:rPr>
        <w:t xml:space="preserve"> These variations arise because of a timing difference - the budget is set in January, two months before the year end valuations which are used to calculate the actual depreciation. </w:t>
      </w:r>
    </w:p>
    <w:p w14:paraId="0D7DA347" w14:textId="77777777" w:rsidR="00952060" w:rsidRDefault="009160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lastRenderedPageBreak/>
        <w:t>Outside of day to day activities t</w:t>
      </w:r>
      <w:r w:rsidR="00D208FA" w:rsidRPr="00142B32">
        <w:rPr>
          <w:rFonts w:ascii="Arial" w:hAnsi="Arial" w:cs="Arial"/>
          <w:szCs w:val="24"/>
          <w:lang w:eastAsia="en-GB"/>
        </w:rPr>
        <w:t xml:space="preserve">he forecast for the year for the improvements to HRRC’s anticipates </w:t>
      </w:r>
      <w:r w:rsidR="00561676">
        <w:rPr>
          <w:rFonts w:ascii="Arial" w:hAnsi="Arial" w:cs="Arial"/>
          <w:szCs w:val="24"/>
          <w:lang w:eastAsia="en-GB"/>
        </w:rPr>
        <w:t xml:space="preserve">not all the </w:t>
      </w:r>
      <w:r w:rsidR="009A046C">
        <w:rPr>
          <w:rFonts w:ascii="Arial" w:hAnsi="Arial" w:cs="Arial"/>
          <w:szCs w:val="24"/>
          <w:lang w:eastAsia="en-GB"/>
        </w:rPr>
        <w:t xml:space="preserve">£200,000 </w:t>
      </w:r>
      <w:r w:rsidR="00561676">
        <w:rPr>
          <w:rFonts w:ascii="Arial" w:hAnsi="Arial" w:cs="Arial"/>
          <w:szCs w:val="24"/>
          <w:lang w:eastAsia="en-GB"/>
        </w:rPr>
        <w:t xml:space="preserve">investment </w:t>
      </w:r>
      <w:r w:rsidR="00D208FA" w:rsidRPr="00142B32">
        <w:rPr>
          <w:rFonts w:ascii="Arial" w:hAnsi="Arial" w:cs="Arial"/>
          <w:szCs w:val="24"/>
          <w:lang w:eastAsia="en-GB"/>
        </w:rPr>
        <w:t xml:space="preserve">will be made by </w:t>
      </w:r>
      <w:r w:rsidRPr="00142B32">
        <w:rPr>
          <w:rFonts w:ascii="Arial" w:hAnsi="Arial" w:cs="Arial"/>
          <w:szCs w:val="24"/>
          <w:lang w:eastAsia="en-GB"/>
        </w:rPr>
        <w:t>borough colleagues</w:t>
      </w:r>
      <w:r w:rsidR="00561676">
        <w:rPr>
          <w:rFonts w:ascii="Arial" w:hAnsi="Arial" w:cs="Arial"/>
          <w:szCs w:val="24"/>
          <w:lang w:eastAsia="en-GB"/>
        </w:rPr>
        <w:t xml:space="preserve"> by the year end</w:t>
      </w:r>
      <w:r w:rsidR="00D208FA" w:rsidRPr="00142B32">
        <w:rPr>
          <w:rFonts w:ascii="Arial" w:hAnsi="Arial" w:cs="Arial"/>
          <w:szCs w:val="24"/>
          <w:lang w:eastAsia="en-GB"/>
        </w:rPr>
        <w:t>.</w:t>
      </w:r>
      <w:r w:rsidR="00561676">
        <w:rPr>
          <w:rFonts w:ascii="Arial" w:hAnsi="Arial" w:cs="Arial"/>
          <w:szCs w:val="24"/>
          <w:lang w:eastAsia="en-GB"/>
        </w:rPr>
        <w:t xml:space="preserve"> </w:t>
      </w:r>
      <w:r w:rsidR="00F568B4">
        <w:rPr>
          <w:rFonts w:ascii="Arial" w:hAnsi="Arial" w:cs="Arial"/>
          <w:szCs w:val="24"/>
          <w:lang w:eastAsia="en-GB"/>
        </w:rPr>
        <w:t xml:space="preserve">In </w:t>
      </w:r>
      <w:r w:rsidR="00561676">
        <w:rPr>
          <w:rFonts w:ascii="Arial" w:hAnsi="Arial" w:cs="Arial"/>
          <w:szCs w:val="24"/>
          <w:lang w:eastAsia="en-GB"/>
        </w:rPr>
        <w:t>consultation with Environment Directors</w:t>
      </w:r>
      <w:r w:rsidR="00F568B4">
        <w:rPr>
          <w:rFonts w:ascii="Arial" w:hAnsi="Arial" w:cs="Arial"/>
          <w:szCs w:val="24"/>
          <w:lang w:eastAsia="en-GB"/>
        </w:rPr>
        <w:t xml:space="preserve">, there is confirmation that </w:t>
      </w:r>
      <w:r w:rsidR="00561676">
        <w:rPr>
          <w:rFonts w:ascii="Arial" w:hAnsi="Arial" w:cs="Arial"/>
          <w:szCs w:val="24"/>
          <w:lang w:eastAsia="en-GB"/>
        </w:rPr>
        <w:t xml:space="preserve">plans are in place and </w:t>
      </w:r>
      <w:r w:rsidR="00F568B4">
        <w:rPr>
          <w:rFonts w:ascii="Arial" w:hAnsi="Arial" w:cs="Arial"/>
          <w:szCs w:val="24"/>
          <w:lang w:eastAsia="en-GB"/>
        </w:rPr>
        <w:t xml:space="preserve">there is </w:t>
      </w:r>
      <w:r w:rsidR="00561676">
        <w:rPr>
          <w:rFonts w:ascii="Arial" w:hAnsi="Arial" w:cs="Arial"/>
          <w:szCs w:val="24"/>
          <w:lang w:eastAsia="en-GB"/>
        </w:rPr>
        <w:t xml:space="preserve">progress. Therefore borough Environment Directors have requested any </w:t>
      </w:r>
      <w:r w:rsidR="00436026">
        <w:rPr>
          <w:rFonts w:ascii="Arial" w:hAnsi="Arial" w:cs="Arial"/>
          <w:szCs w:val="24"/>
          <w:lang w:eastAsia="en-GB"/>
        </w:rPr>
        <w:t>unused</w:t>
      </w:r>
      <w:r w:rsidR="00561676">
        <w:rPr>
          <w:rFonts w:ascii="Arial" w:hAnsi="Arial" w:cs="Arial"/>
          <w:szCs w:val="24"/>
          <w:lang w:eastAsia="en-GB"/>
        </w:rPr>
        <w:t xml:space="preserve"> funding to roll forward into 2023/24. Officers are supportive on the basis that work has already commenced at most borough HRRCs and the</w:t>
      </w:r>
      <w:r w:rsidR="00F568B4">
        <w:rPr>
          <w:rFonts w:ascii="Arial" w:hAnsi="Arial" w:cs="Arial"/>
          <w:szCs w:val="24"/>
          <w:lang w:eastAsia="en-GB"/>
        </w:rPr>
        <w:t>re is</w:t>
      </w:r>
      <w:r w:rsidR="00561676">
        <w:rPr>
          <w:rFonts w:ascii="Arial" w:hAnsi="Arial" w:cs="Arial"/>
          <w:szCs w:val="24"/>
          <w:lang w:eastAsia="en-GB"/>
        </w:rPr>
        <w:t xml:space="preserve"> assurance that the funds will be used to make improvements the HRRCs.</w:t>
      </w:r>
      <w:r w:rsidR="00952060">
        <w:rPr>
          <w:rFonts w:ascii="Arial" w:hAnsi="Arial" w:cs="Arial"/>
          <w:szCs w:val="24"/>
          <w:lang w:eastAsia="en-GB"/>
        </w:rPr>
        <w:t xml:space="preserve"> On this basis any unspent HRRC funding will be set aside in reserves for boroughs</w:t>
      </w:r>
      <w:r w:rsidR="006463C4">
        <w:rPr>
          <w:rFonts w:ascii="Arial" w:hAnsi="Arial" w:cs="Arial"/>
          <w:szCs w:val="24"/>
          <w:lang w:eastAsia="en-GB"/>
        </w:rPr>
        <w:t>’</w:t>
      </w:r>
      <w:r w:rsidR="00952060">
        <w:rPr>
          <w:rFonts w:ascii="Arial" w:hAnsi="Arial" w:cs="Arial"/>
          <w:szCs w:val="24"/>
          <w:lang w:eastAsia="en-GB"/>
        </w:rPr>
        <w:t xml:space="preserve"> plans.</w:t>
      </w:r>
      <w:r w:rsidR="00952060" w:rsidRPr="00142B32">
        <w:rPr>
          <w:rFonts w:ascii="Arial" w:hAnsi="Arial" w:cs="Arial"/>
          <w:szCs w:val="24"/>
          <w:lang w:eastAsia="en-GB"/>
        </w:rPr>
        <w:t xml:space="preserve"> </w:t>
      </w:r>
    </w:p>
    <w:p w14:paraId="0D7DA348" w14:textId="77777777" w:rsidR="006A690D" w:rsidRDefault="009160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The PPP income forecast of £9,450k is the final most significant variance. The forecast is based on </w:t>
      </w:r>
      <w:r w:rsidR="00770338" w:rsidRPr="00142B32">
        <w:rPr>
          <w:rFonts w:ascii="Arial" w:hAnsi="Arial" w:cs="Arial"/>
          <w:szCs w:val="24"/>
          <w:lang w:eastAsia="en-GB"/>
        </w:rPr>
        <w:t xml:space="preserve">market </w:t>
      </w:r>
      <w:r w:rsidRPr="00142B32">
        <w:rPr>
          <w:rFonts w:ascii="Arial" w:hAnsi="Arial" w:cs="Arial"/>
          <w:szCs w:val="24"/>
          <w:lang w:eastAsia="en-GB"/>
        </w:rPr>
        <w:t xml:space="preserve">electricity </w:t>
      </w:r>
      <w:r w:rsidR="00770338" w:rsidRPr="00142B32">
        <w:rPr>
          <w:rFonts w:ascii="Arial" w:hAnsi="Arial" w:cs="Arial"/>
          <w:szCs w:val="24"/>
          <w:lang w:eastAsia="en-GB"/>
        </w:rPr>
        <w:t xml:space="preserve">prices </w:t>
      </w:r>
      <w:r w:rsidRPr="00142B32">
        <w:rPr>
          <w:rFonts w:ascii="Arial" w:hAnsi="Arial" w:cs="Arial"/>
          <w:szCs w:val="24"/>
          <w:lang w:eastAsia="en-GB"/>
        </w:rPr>
        <w:t xml:space="preserve">continuing at the present high rates and </w:t>
      </w:r>
      <w:r w:rsidR="00770338" w:rsidRPr="00142B32">
        <w:rPr>
          <w:rFonts w:ascii="Arial" w:hAnsi="Arial" w:cs="Arial"/>
          <w:szCs w:val="24"/>
          <w:lang w:eastAsia="en-GB"/>
        </w:rPr>
        <w:t xml:space="preserve">allowing for </w:t>
      </w:r>
      <w:r w:rsidRPr="00142B32">
        <w:rPr>
          <w:rFonts w:ascii="Arial" w:hAnsi="Arial" w:cs="Arial"/>
          <w:szCs w:val="24"/>
          <w:lang w:eastAsia="en-GB"/>
        </w:rPr>
        <w:t>a 25% windfall tax</w:t>
      </w:r>
      <w:r w:rsidR="00770338" w:rsidRPr="00142B32">
        <w:rPr>
          <w:rFonts w:ascii="Arial" w:hAnsi="Arial" w:cs="Arial"/>
          <w:szCs w:val="24"/>
          <w:lang w:eastAsia="en-GB"/>
        </w:rPr>
        <w:t>.</w:t>
      </w:r>
      <w:r w:rsidRPr="00142B32">
        <w:rPr>
          <w:rFonts w:ascii="Arial" w:hAnsi="Arial" w:cs="Arial"/>
          <w:szCs w:val="24"/>
          <w:lang w:eastAsia="en-GB"/>
        </w:rPr>
        <w:t xml:space="preserve"> </w:t>
      </w:r>
      <w:r w:rsidR="00770338" w:rsidRPr="00142B32">
        <w:rPr>
          <w:rFonts w:ascii="Arial" w:hAnsi="Arial" w:cs="Arial"/>
          <w:szCs w:val="24"/>
          <w:lang w:eastAsia="en-GB"/>
        </w:rPr>
        <w:t xml:space="preserve">Electricity prices are volatile and the impact of any windfall tax unclear, so the level of income is subject to a high degree of uncertainty. </w:t>
      </w:r>
      <w:r w:rsidR="006463C4">
        <w:rPr>
          <w:rFonts w:ascii="Arial" w:hAnsi="Arial" w:cs="Arial"/>
          <w:szCs w:val="24"/>
          <w:lang w:eastAsia="en-GB"/>
        </w:rPr>
        <w:t xml:space="preserve">It should be noted that this total forecast income comprises of </w:t>
      </w:r>
      <w:r w:rsidR="00137E4E">
        <w:rPr>
          <w:rFonts w:ascii="Arial" w:hAnsi="Arial" w:cs="Arial"/>
          <w:szCs w:val="24"/>
          <w:lang w:eastAsia="en-GB"/>
        </w:rPr>
        <w:t xml:space="preserve">our share of </w:t>
      </w:r>
      <w:r w:rsidR="006463C4">
        <w:rPr>
          <w:rFonts w:ascii="Arial" w:hAnsi="Arial" w:cs="Arial"/>
          <w:szCs w:val="24"/>
          <w:lang w:eastAsia="en-GB"/>
        </w:rPr>
        <w:t xml:space="preserve">income from increased </w:t>
      </w:r>
      <w:r w:rsidR="00137E4E">
        <w:rPr>
          <w:rFonts w:ascii="Arial" w:hAnsi="Arial" w:cs="Arial"/>
          <w:szCs w:val="24"/>
          <w:lang w:eastAsia="en-GB"/>
        </w:rPr>
        <w:t xml:space="preserve">volumes of </w:t>
      </w:r>
      <w:r w:rsidR="006463C4">
        <w:rPr>
          <w:rFonts w:ascii="Arial" w:hAnsi="Arial" w:cs="Arial"/>
          <w:szCs w:val="24"/>
          <w:lang w:eastAsia="en-GB"/>
        </w:rPr>
        <w:t xml:space="preserve">third party waste </w:t>
      </w:r>
      <w:r w:rsidR="00137E4E">
        <w:rPr>
          <w:rFonts w:ascii="Arial" w:hAnsi="Arial" w:cs="Arial"/>
          <w:szCs w:val="24"/>
          <w:lang w:eastAsia="en-GB"/>
        </w:rPr>
        <w:t xml:space="preserve">(i.e. from Suez’s other customers) </w:t>
      </w:r>
      <w:r w:rsidR="006463C4">
        <w:rPr>
          <w:rFonts w:ascii="Arial" w:hAnsi="Arial" w:cs="Arial"/>
          <w:szCs w:val="24"/>
          <w:lang w:eastAsia="en-GB"/>
        </w:rPr>
        <w:t xml:space="preserve">delivered at SERC as well as the windfall gain from higher electricity prices. </w:t>
      </w:r>
    </w:p>
    <w:p w14:paraId="0D7DA349" w14:textId="77777777" w:rsidR="00770338" w:rsidRDefault="00770338" w:rsidP="006A690D">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The sum due will only become clear when finalised by the contractor in June 2023, when monies will be received by the Authority.</w:t>
      </w:r>
      <w:r w:rsidR="00F568B4">
        <w:rPr>
          <w:rFonts w:ascii="Arial" w:hAnsi="Arial" w:cs="Arial"/>
          <w:szCs w:val="24"/>
          <w:lang w:eastAsia="en-GB"/>
        </w:rPr>
        <w:t xml:space="preserve"> This will incorporate any adjustment for </w:t>
      </w:r>
      <w:r w:rsidR="008B04C5">
        <w:rPr>
          <w:rFonts w:ascii="Arial" w:hAnsi="Arial" w:cs="Arial"/>
          <w:szCs w:val="24"/>
          <w:lang w:eastAsia="en-GB"/>
        </w:rPr>
        <w:t xml:space="preserve">windfall tax, </w:t>
      </w:r>
      <w:r w:rsidR="00F568B4">
        <w:rPr>
          <w:rFonts w:ascii="Arial" w:hAnsi="Arial" w:cs="Arial"/>
          <w:szCs w:val="24"/>
          <w:lang w:eastAsia="en-GB"/>
        </w:rPr>
        <w:t xml:space="preserve">which </w:t>
      </w:r>
      <w:r w:rsidR="008B04C5">
        <w:rPr>
          <w:rFonts w:ascii="Arial" w:hAnsi="Arial" w:cs="Arial"/>
          <w:szCs w:val="24"/>
          <w:lang w:eastAsia="en-GB"/>
        </w:rPr>
        <w:t>at the time of writing have yet to be published.</w:t>
      </w:r>
      <w:r w:rsidRPr="00142B32">
        <w:rPr>
          <w:rFonts w:ascii="Arial" w:hAnsi="Arial" w:cs="Arial"/>
          <w:szCs w:val="24"/>
          <w:lang w:eastAsia="en-GB"/>
        </w:rPr>
        <w:t xml:space="preserve"> </w:t>
      </w:r>
      <w:r w:rsidR="006E4A48" w:rsidRPr="00142B32">
        <w:rPr>
          <w:rFonts w:ascii="Arial" w:hAnsi="Arial" w:cs="Arial"/>
          <w:szCs w:val="24"/>
          <w:lang w:eastAsia="en-GB"/>
        </w:rPr>
        <w:t>Note that w</w:t>
      </w:r>
      <w:r w:rsidRPr="00142B32">
        <w:rPr>
          <w:rFonts w:ascii="Arial" w:hAnsi="Arial" w:cs="Arial"/>
          <w:szCs w:val="24"/>
          <w:lang w:eastAsia="en-GB"/>
        </w:rPr>
        <w:t xml:space="preserve">hen funds are received, they will be shared with boroughs in accordance with the Finance Strategy, so two thirds will </w:t>
      </w:r>
      <w:r w:rsidR="008B04C5">
        <w:rPr>
          <w:rFonts w:ascii="Arial" w:hAnsi="Arial" w:cs="Arial"/>
          <w:szCs w:val="24"/>
          <w:lang w:eastAsia="en-GB"/>
        </w:rPr>
        <w:t xml:space="preserve">be </w:t>
      </w:r>
      <w:r w:rsidRPr="00142B32">
        <w:rPr>
          <w:rFonts w:ascii="Arial" w:hAnsi="Arial" w:cs="Arial"/>
          <w:szCs w:val="24"/>
          <w:lang w:eastAsia="en-GB"/>
        </w:rPr>
        <w:t>pass</w:t>
      </w:r>
      <w:r w:rsidR="008B04C5">
        <w:rPr>
          <w:rFonts w:ascii="Arial" w:hAnsi="Arial" w:cs="Arial"/>
          <w:szCs w:val="24"/>
          <w:lang w:eastAsia="en-GB"/>
        </w:rPr>
        <w:t>ed</w:t>
      </w:r>
      <w:r w:rsidRPr="00142B32">
        <w:rPr>
          <w:rFonts w:ascii="Arial" w:hAnsi="Arial" w:cs="Arial"/>
          <w:szCs w:val="24"/>
          <w:lang w:eastAsia="en-GB"/>
        </w:rPr>
        <w:t xml:space="preserve"> through to boroughs</w:t>
      </w:r>
      <w:r w:rsidR="008B04C5">
        <w:rPr>
          <w:rFonts w:ascii="Arial" w:hAnsi="Arial" w:cs="Arial"/>
          <w:szCs w:val="24"/>
          <w:lang w:eastAsia="en-GB"/>
        </w:rPr>
        <w:t xml:space="preserve"> promptly</w:t>
      </w:r>
      <w:r w:rsidRPr="00142B32">
        <w:rPr>
          <w:rFonts w:ascii="Arial" w:hAnsi="Arial" w:cs="Arial"/>
          <w:szCs w:val="24"/>
          <w:lang w:eastAsia="en-GB"/>
        </w:rPr>
        <w:t xml:space="preserve">. </w:t>
      </w:r>
    </w:p>
    <w:p w14:paraId="0D7DA34A" w14:textId="77777777" w:rsidR="00875369" w:rsidRPr="00C15E8B" w:rsidRDefault="00C6243D" w:rsidP="00875369">
      <w:pPr>
        <w:numPr>
          <w:ilvl w:val="0"/>
          <w:numId w:val="2"/>
        </w:numPr>
        <w:autoSpaceDE w:val="0"/>
        <w:autoSpaceDN w:val="0"/>
        <w:adjustRightInd w:val="0"/>
        <w:spacing w:before="240" w:after="120"/>
        <w:jc w:val="both"/>
        <w:rPr>
          <w:rFonts w:ascii="Arial" w:hAnsi="Arial" w:cs="Arial"/>
          <w:b/>
          <w:szCs w:val="24"/>
          <w:lang w:eastAsia="en-GB"/>
        </w:rPr>
      </w:pPr>
      <w:r w:rsidRPr="00C15E8B">
        <w:rPr>
          <w:rFonts w:ascii="Arial" w:hAnsi="Arial" w:cs="Arial"/>
          <w:b/>
          <w:szCs w:val="24"/>
          <w:lang w:eastAsia="en-GB"/>
        </w:rPr>
        <w:t xml:space="preserve">KPIs for </w:t>
      </w:r>
      <w:r w:rsidR="00856F94" w:rsidRPr="00C15E8B">
        <w:rPr>
          <w:rFonts w:ascii="Arial" w:hAnsi="Arial" w:cs="Arial"/>
          <w:b/>
          <w:szCs w:val="24"/>
          <w:lang w:eastAsia="en-GB"/>
        </w:rPr>
        <w:t>2022/23</w:t>
      </w:r>
    </w:p>
    <w:p w14:paraId="0D7DA34B" w14:textId="77777777" w:rsidR="00596932" w:rsidRPr="000A7170" w:rsidRDefault="00A63544"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 xml:space="preserve">Appendix </w:t>
      </w:r>
      <w:r w:rsidR="00730CB0" w:rsidRPr="000A7170">
        <w:rPr>
          <w:rFonts w:ascii="Arial" w:hAnsi="Arial" w:cs="Arial"/>
          <w:szCs w:val="24"/>
          <w:lang w:eastAsia="en-GB"/>
        </w:rPr>
        <w:t>2</w:t>
      </w:r>
      <w:r w:rsidRPr="000A7170">
        <w:rPr>
          <w:rFonts w:ascii="Arial" w:hAnsi="Arial" w:cs="Arial"/>
          <w:szCs w:val="24"/>
          <w:lang w:eastAsia="en-GB"/>
        </w:rPr>
        <w:t xml:space="preserve"> summarises the </w:t>
      </w:r>
      <w:r w:rsidR="001E0B8D" w:rsidRPr="000A7170">
        <w:rPr>
          <w:rFonts w:ascii="Arial" w:hAnsi="Arial" w:cs="Arial"/>
          <w:szCs w:val="24"/>
          <w:lang w:eastAsia="en-GB"/>
        </w:rPr>
        <w:t>performance to the end</w:t>
      </w:r>
      <w:r w:rsidR="00660413">
        <w:rPr>
          <w:rFonts w:ascii="Arial" w:hAnsi="Arial" w:cs="Arial"/>
          <w:szCs w:val="24"/>
          <w:lang w:eastAsia="en-GB"/>
        </w:rPr>
        <w:t xml:space="preserve"> of</w:t>
      </w:r>
      <w:r w:rsidR="001E0B8D" w:rsidRPr="000A7170">
        <w:rPr>
          <w:rFonts w:ascii="Arial" w:hAnsi="Arial" w:cs="Arial"/>
          <w:szCs w:val="24"/>
          <w:lang w:eastAsia="en-GB"/>
        </w:rPr>
        <w:t xml:space="preserve"> </w:t>
      </w:r>
      <w:r w:rsidR="00770338" w:rsidRPr="000A7170">
        <w:rPr>
          <w:rFonts w:ascii="Arial" w:hAnsi="Arial" w:cs="Arial"/>
          <w:szCs w:val="24"/>
          <w:lang w:eastAsia="en-GB"/>
        </w:rPr>
        <w:t>th</w:t>
      </w:r>
      <w:r w:rsidR="00660413">
        <w:rPr>
          <w:rFonts w:ascii="Arial" w:hAnsi="Arial" w:cs="Arial"/>
          <w:szCs w:val="24"/>
          <w:lang w:eastAsia="en-GB"/>
        </w:rPr>
        <w:t>e</w:t>
      </w:r>
      <w:r w:rsidR="00770338" w:rsidRPr="000A7170">
        <w:rPr>
          <w:rFonts w:ascii="Arial" w:hAnsi="Arial" w:cs="Arial"/>
          <w:szCs w:val="24"/>
          <w:lang w:eastAsia="en-GB"/>
        </w:rPr>
        <w:t xml:space="preserve"> period</w:t>
      </w:r>
      <w:r w:rsidR="001F4777">
        <w:rPr>
          <w:rFonts w:ascii="Arial" w:hAnsi="Arial" w:cs="Arial"/>
          <w:szCs w:val="24"/>
          <w:lang w:eastAsia="en-GB"/>
        </w:rPr>
        <w:t xml:space="preserve"> as at </w:t>
      </w:r>
      <w:r w:rsidR="00660413">
        <w:rPr>
          <w:rFonts w:ascii="Arial" w:hAnsi="Arial" w:cs="Arial"/>
          <w:szCs w:val="24"/>
          <w:lang w:eastAsia="en-GB"/>
        </w:rPr>
        <w:t>February</w:t>
      </w:r>
      <w:r w:rsidR="001F4777">
        <w:rPr>
          <w:rFonts w:ascii="Arial" w:hAnsi="Arial" w:cs="Arial"/>
          <w:szCs w:val="24"/>
          <w:lang w:eastAsia="en-GB"/>
        </w:rPr>
        <w:t xml:space="preserve"> 2023</w:t>
      </w:r>
      <w:r w:rsidR="001E0B8D" w:rsidRPr="000A7170">
        <w:rPr>
          <w:rFonts w:ascii="Arial" w:hAnsi="Arial" w:cs="Arial"/>
          <w:szCs w:val="24"/>
          <w:lang w:eastAsia="en-GB"/>
        </w:rPr>
        <w:t>.</w:t>
      </w:r>
    </w:p>
    <w:p w14:paraId="0D7DA34C" w14:textId="77777777" w:rsidR="00103813" w:rsidRPr="000A7170" w:rsidRDefault="00596932"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 xml:space="preserve">Most </w:t>
      </w:r>
      <w:r w:rsidR="00A63544" w:rsidRPr="000A7170">
        <w:rPr>
          <w:rFonts w:ascii="Arial" w:hAnsi="Arial" w:cs="Arial"/>
          <w:szCs w:val="24"/>
          <w:lang w:eastAsia="en-GB"/>
        </w:rPr>
        <w:t xml:space="preserve">indicators are on target </w:t>
      </w:r>
      <w:r w:rsidRPr="000A7170">
        <w:rPr>
          <w:rFonts w:ascii="Arial" w:hAnsi="Arial" w:cs="Arial"/>
          <w:szCs w:val="24"/>
          <w:lang w:eastAsia="en-GB"/>
        </w:rPr>
        <w:t xml:space="preserve">(green) </w:t>
      </w:r>
      <w:r w:rsidR="00A63544" w:rsidRPr="000A7170">
        <w:rPr>
          <w:rFonts w:ascii="Arial" w:hAnsi="Arial" w:cs="Arial"/>
          <w:szCs w:val="24"/>
          <w:lang w:eastAsia="en-GB"/>
        </w:rPr>
        <w:t>and the performance is reflected in the RAG rating and commentary.</w:t>
      </w:r>
      <w:r w:rsidR="00B75B6E" w:rsidRPr="000A7170">
        <w:rPr>
          <w:rFonts w:ascii="Arial" w:hAnsi="Arial" w:cs="Arial"/>
          <w:szCs w:val="24"/>
          <w:lang w:eastAsia="en-GB"/>
        </w:rPr>
        <w:t> </w:t>
      </w:r>
      <w:r w:rsidRPr="000A7170">
        <w:rPr>
          <w:rFonts w:ascii="Arial" w:hAnsi="Arial" w:cs="Arial"/>
          <w:szCs w:val="24"/>
          <w:lang w:eastAsia="en-GB"/>
        </w:rPr>
        <w:t xml:space="preserve">There </w:t>
      </w:r>
      <w:r w:rsidR="00660413">
        <w:rPr>
          <w:rFonts w:ascii="Arial" w:hAnsi="Arial" w:cs="Arial"/>
          <w:szCs w:val="24"/>
          <w:lang w:eastAsia="en-GB"/>
        </w:rPr>
        <w:t>is one</w:t>
      </w:r>
      <w:r w:rsidR="00103813" w:rsidRPr="000A7170">
        <w:rPr>
          <w:rFonts w:ascii="Arial" w:hAnsi="Arial" w:cs="Arial"/>
          <w:szCs w:val="24"/>
          <w:lang w:eastAsia="en-GB"/>
        </w:rPr>
        <w:t xml:space="preserve"> </w:t>
      </w:r>
      <w:r w:rsidR="002F4ABC">
        <w:rPr>
          <w:rFonts w:ascii="Arial" w:hAnsi="Arial" w:cs="Arial"/>
          <w:szCs w:val="24"/>
          <w:lang w:eastAsia="en-GB"/>
        </w:rPr>
        <w:t xml:space="preserve">amber </w:t>
      </w:r>
      <w:r w:rsidR="00653121" w:rsidRPr="000A7170">
        <w:rPr>
          <w:rFonts w:ascii="Arial" w:hAnsi="Arial" w:cs="Arial"/>
          <w:szCs w:val="24"/>
          <w:lang w:eastAsia="en-GB"/>
        </w:rPr>
        <w:t>indicator</w:t>
      </w:r>
      <w:r w:rsidR="002F4ABC">
        <w:rPr>
          <w:rFonts w:ascii="Arial" w:hAnsi="Arial" w:cs="Arial"/>
          <w:szCs w:val="24"/>
          <w:lang w:eastAsia="en-GB"/>
        </w:rPr>
        <w:t xml:space="preserve">, and one red – </w:t>
      </w:r>
      <w:r w:rsidR="00660413">
        <w:rPr>
          <w:rFonts w:ascii="Arial" w:hAnsi="Arial" w:cs="Arial"/>
          <w:szCs w:val="24"/>
          <w:lang w:eastAsia="en-GB"/>
        </w:rPr>
        <w:t>both</w:t>
      </w:r>
      <w:r w:rsidR="002F4ABC">
        <w:rPr>
          <w:rFonts w:ascii="Arial" w:hAnsi="Arial" w:cs="Arial"/>
          <w:szCs w:val="24"/>
          <w:lang w:eastAsia="en-GB"/>
        </w:rPr>
        <w:t xml:space="preserve"> have been discussed in further detail below.</w:t>
      </w:r>
    </w:p>
    <w:p w14:paraId="0D7DA34D" w14:textId="77777777" w:rsidR="00103813" w:rsidRPr="000A7170" w:rsidRDefault="00103813"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T</w:t>
      </w:r>
      <w:r w:rsidR="00653121" w:rsidRPr="000A7170">
        <w:rPr>
          <w:rFonts w:ascii="Arial" w:hAnsi="Arial" w:cs="Arial"/>
          <w:szCs w:val="24"/>
          <w:lang w:eastAsia="en-GB"/>
        </w:rPr>
        <w:t>urnaround times</w:t>
      </w:r>
      <w:r w:rsidR="0075708D" w:rsidRPr="000A7170">
        <w:rPr>
          <w:rFonts w:ascii="Arial" w:hAnsi="Arial" w:cs="Arial"/>
          <w:szCs w:val="24"/>
          <w:lang w:eastAsia="en-GB"/>
        </w:rPr>
        <w:t xml:space="preserve"> </w:t>
      </w:r>
      <w:r w:rsidR="000A7170" w:rsidRPr="000A7170">
        <w:rPr>
          <w:rFonts w:ascii="Arial" w:hAnsi="Arial" w:cs="Arial"/>
          <w:szCs w:val="24"/>
          <w:lang w:eastAsia="en-GB"/>
        </w:rPr>
        <w:t xml:space="preserve">will continue to be lower </w:t>
      </w:r>
      <w:r w:rsidRPr="000A7170">
        <w:rPr>
          <w:rFonts w:ascii="Arial" w:hAnsi="Arial" w:cs="Arial"/>
          <w:szCs w:val="24"/>
          <w:lang w:eastAsia="en-GB"/>
        </w:rPr>
        <w:t xml:space="preserve">than target and are </w:t>
      </w:r>
      <w:r w:rsidR="0075708D" w:rsidRPr="000A7170">
        <w:rPr>
          <w:rFonts w:ascii="Arial" w:hAnsi="Arial" w:cs="Arial"/>
          <w:szCs w:val="24"/>
          <w:lang w:eastAsia="en-GB"/>
        </w:rPr>
        <w:t>a result of a combination of factors</w:t>
      </w:r>
      <w:r w:rsidR="00095E6D">
        <w:rPr>
          <w:rFonts w:ascii="Arial" w:hAnsi="Arial" w:cs="Arial"/>
          <w:szCs w:val="24"/>
          <w:lang w:eastAsia="en-GB"/>
        </w:rPr>
        <w:t xml:space="preserve">. </w:t>
      </w:r>
      <w:r w:rsidR="00177A5B" w:rsidRPr="00177A5B">
        <w:rPr>
          <w:rFonts w:ascii="Arial" w:hAnsi="Arial" w:cs="Arial"/>
          <w:szCs w:val="24"/>
          <w:lang w:eastAsia="en-GB"/>
        </w:rPr>
        <w:t xml:space="preserve">However there is an improvement on the performance since this was last reported. </w:t>
      </w:r>
      <w:r w:rsidR="00F532FA">
        <w:rPr>
          <w:rFonts w:ascii="Arial" w:hAnsi="Arial" w:cs="Arial"/>
          <w:szCs w:val="24"/>
          <w:lang w:eastAsia="en-GB"/>
        </w:rPr>
        <w:t xml:space="preserve">The KPI will be lower than target due to </w:t>
      </w:r>
      <w:r w:rsidR="00095E6D">
        <w:rPr>
          <w:rFonts w:ascii="Arial" w:hAnsi="Arial" w:cs="Arial"/>
          <w:szCs w:val="24"/>
          <w:lang w:eastAsia="en-GB"/>
        </w:rPr>
        <w:t xml:space="preserve">the impact of </w:t>
      </w:r>
      <w:r w:rsidR="00B250DB" w:rsidRPr="000A7170">
        <w:rPr>
          <w:rFonts w:ascii="Arial" w:hAnsi="Arial" w:cs="Arial"/>
          <w:szCs w:val="24"/>
          <w:lang w:eastAsia="en-GB"/>
        </w:rPr>
        <w:t xml:space="preserve">rail </w:t>
      </w:r>
      <w:r w:rsidR="00ED7646" w:rsidRPr="000A7170">
        <w:rPr>
          <w:rFonts w:ascii="Arial" w:hAnsi="Arial" w:cs="Arial"/>
          <w:szCs w:val="24"/>
          <w:lang w:eastAsia="en-GB"/>
        </w:rPr>
        <w:t>strike</w:t>
      </w:r>
      <w:r w:rsidR="000A7170" w:rsidRPr="000A7170">
        <w:rPr>
          <w:rFonts w:ascii="Arial" w:hAnsi="Arial" w:cs="Arial"/>
          <w:szCs w:val="24"/>
          <w:lang w:eastAsia="en-GB"/>
        </w:rPr>
        <w:t>s</w:t>
      </w:r>
      <w:r w:rsidR="00F532FA">
        <w:rPr>
          <w:rFonts w:ascii="Arial" w:hAnsi="Arial" w:cs="Arial"/>
          <w:szCs w:val="24"/>
          <w:lang w:eastAsia="en-GB"/>
        </w:rPr>
        <w:t xml:space="preserve"> that have occurred</w:t>
      </w:r>
      <w:r w:rsidR="000A7170" w:rsidRPr="000A7170">
        <w:rPr>
          <w:rFonts w:ascii="Arial" w:hAnsi="Arial" w:cs="Arial"/>
          <w:szCs w:val="24"/>
          <w:lang w:eastAsia="en-GB"/>
        </w:rPr>
        <w:t>,</w:t>
      </w:r>
      <w:r w:rsidR="00F532FA">
        <w:rPr>
          <w:rFonts w:ascii="Arial" w:hAnsi="Arial" w:cs="Arial"/>
          <w:szCs w:val="24"/>
          <w:lang w:eastAsia="en-GB"/>
        </w:rPr>
        <w:t xml:space="preserve"> and</w:t>
      </w:r>
      <w:r w:rsidR="00095E6D">
        <w:rPr>
          <w:rFonts w:ascii="Arial" w:hAnsi="Arial" w:cs="Arial"/>
          <w:szCs w:val="24"/>
          <w:lang w:eastAsia="en-GB"/>
        </w:rPr>
        <w:t xml:space="preserve"> also </w:t>
      </w:r>
      <w:r w:rsidR="00436026">
        <w:rPr>
          <w:rFonts w:ascii="Arial" w:hAnsi="Arial" w:cs="Arial"/>
          <w:szCs w:val="24"/>
          <w:lang w:eastAsia="en-GB"/>
        </w:rPr>
        <w:t xml:space="preserve">due to </w:t>
      </w:r>
      <w:r w:rsidR="00095E6D">
        <w:rPr>
          <w:rFonts w:ascii="Arial" w:hAnsi="Arial" w:cs="Arial"/>
          <w:szCs w:val="24"/>
          <w:lang w:eastAsia="en-GB"/>
        </w:rPr>
        <w:t xml:space="preserve">a </w:t>
      </w:r>
      <w:r w:rsidR="000A7170" w:rsidRPr="000A7170">
        <w:rPr>
          <w:rFonts w:ascii="Arial" w:hAnsi="Arial" w:cs="Arial"/>
          <w:szCs w:val="24"/>
          <w:lang w:eastAsia="en-GB"/>
        </w:rPr>
        <w:t xml:space="preserve">short term impact of a crane failure </w:t>
      </w:r>
      <w:r w:rsidR="00B250DB" w:rsidRPr="000A7170">
        <w:rPr>
          <w:rFonts w:ascii="Arial" w:hAnsi="Arial" w:cs="Arial"/>
          <w:szCs w:val="24"/>
          <w:lang w:eastAsia="en-GB"/>
        </w:rPr>
        <w:t>and</w:t>
      </w:r>
      <w:r w:rsidR="00ED7646" w:rsidRPr="000A7170">
        <w:rPr>
          <w:rFonts w:ascii="Arial" w:hAnsi="Arial" w:cs="Arial"/>
          <w:szCs w:val="24"/>
          <w:lang w:eastAsia="en-GB"/>
        </w:rPr>
        <w:t xml:space="preserve"> </w:t>
      </w:r>
      <w:r w:rsidR="00B250DB" w:rsidRPr="000A7170">
        <w:rPr>
          <w:rFonts w:ascii="Arial" w:hAnsi="Arial" w:cs="Arial"/>
          <w:szCs w:val="24"/>
          <w:lang w:eastAsia="en-GB"/>
        </w:rPr>
        <w:t xml:space="preserve">diversion of waste to manage planned maintenance at </w:t>
      </w:r>
      <w:r w:rsidR="00ED7646" w:rsidRPr="000A7170">
        <w:rPr>
          <w:rFonts w:ascii="Arial" w:hAnsi="Arial" w:cs="Arial"/>
          <w:szCs w:val="24"/>
          <w:lang w:eastAsia="en-GB"/>
        </w:rPr>
        <w:t>SERC</w:t>
      </w:r>
      <w:r w:rsidR="000A7170" w:rsidRPr="000A7170">
        <w:rPr>
          <w:rFonts w:ascii="Arial" w:hAnsi="Arial" w:cs="Arial"/>
          <w:szCs w:val="24"/>
          <w:lang w:eastAsia="en-GB"/>
        </w:rPr>
        <w:t xml:space="preserve"> in the summer</w:t>
      </w:r>
      <w:r w:rsidR="00ED7646" w:rsidRPr="000A7170">
        <w:rPr>
          <w:rFonts w:ascii="Arial" w:hAnsi="Arial" w:cs="Arial"/>
          <w:szCs w:val="24"/>
          <w:lang w:eastAsia="en-GB"/>
        </w:rPr>
        <w:t>.</w:t>
      </w:r>
      <w:r w:rsidR="0075708D" w:rsidRPr="000A7170">
        <w:rPr>
          <w:rFonts w:ascii="Arial" w:hAnsi="Arial" w:cs="Arial"/>
          <w:szCs w:val="24"/>
          <w:lang w:eastAsia="en-GB"/>
        </w:rPr>
        <w:t xml:space="preserve"> </w:t>
      </w:r>
      <w:r w:rsidR="00596932" w:rsidRPr="000A7170">
        <w:rPr>
          <w:rFonts w:ascii="Arial" w:hAnsi="Arial" w:cs="Arial"/>
          <w:szCs w:val="24"/>
          <w:lang w:eastAsia="en-GB"/>
        </w:rPr>
        <w:t xml:space="preserve"> </w:t>
      </w:r>
    </w:p>
    <w:p w14:paraId="0D7DA34E" w14:textId="77777777" w:rsidR="00F532FA" w:rsidRDefault="00103813"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Food waste per person is also below target</w:t>
      </w:r>
      <w:r w:rsidR="00024220">
        <w:rPr>
          <w:rFonts w:ascii="Arial" w:hAnsi="Arial" w:cs="Arial"/>
          <w:szCs w:val="24"/>
          <w:lang w:eastAsia="en-GB"/>
        </w:rPr>
        <w:t>.</w:t>
      </w:r>
      <w:r w:rsidRPr="000A7170">
        <w:rPr>
          <w:rFonts w:ascii="Arial" w:hAnsi="Arial" w:cs="Arial"/>
          <w:szCs w:val="24"/>
          <w:lang w:eastAsia="en-GB"/>
        </w:rPr>
        <w:t xml:space="preserve"> </w:t>
      </w:r>
      <w:r w:rsidR="00177A5B">
        <w:rPr>
          <w:rFonts w:ascii="Arial" w:hAnsi="Arial" w:cs="Arial"/>
          <w:szCs w:val="24"/>
          <w:lang w:eastAsia="en-GB"/>
        </w:rPr>
        <w:t>The c</w:t>
      </w:r>
      <w:r w:rsidR="00177A5B" w:rsidRPr="00177A5B">
        <w:rPr>
          <w:rFonts w:ascii="Arial" w:hAnsi="Arial" w:cs="Arial"/>
          <w:szCs w:val="24"/>
          <w:lang w:eastAsia="en-GB"/>
        </w:rPr>
        <w:t xml:space="preserve">urrent capture of food including borough projects tracking </w:t>
      </w:r>
      <w:r w:rsidR="00177A5B">
        <w:rPr>
          <w:rFonts w:ascii="Arial" w:hAnsi="Arial" w:cs="Arial"/>
          <w:szCs w:val="24"/>
          <w:lang w:eastAsia="en-GB"/>
        </w:rPr>
        <w:t xml:space="preserve">has been </w:t>
      </w:r>
      <w:r w:rsidR="00177A5B" w:rsidRPr="00177A5B">
        <w:rPr>
          <w:rFonts w:ascii="Arial" w:hAnsi="Arial" w:cs="Arial"/>
          <w:szCs w:val="24"/>
          <w:lang w:eastAsia="en-GB"/>
        </w:rPr>
        <w:t xml:space="preserve">below expected.  However </w:t>
      </w:r>
      <w:r w:rsidR="00177A5B">
        <w:rPr>
          <w:rFonts w:ascii="Arial" w:hAnsi="Arial" w:cs="Arial"/>
          <w:szCs w:val="24"/>
          <w:lang w:eastAsia="en-GB"/>
        </w:rPr>
        <w:t xml:space="preserve">we have </w:t>
      </w:r>
      <w:r w:rsidR="00177A5B" w:rsidRPr="00177A5B">
        <w:rPr>
          <w:rFonts w:ascii="Arial" w:hAnsi="Arial" w:cs="Arial"/>
          <w:szCs w:val="24"/>
          <w:lang w:eastAsia="en-GB"/>
        </w:rPr>
        <w:t xml:space="preserve">seen an improvement </w:t>
      </w:r>
      <w:r w:rsidR="00AF576D">
        <w:rPr>
          <w:rFonts w:ascii="Arial" w:hAnsi="Arial" w:cs="Arial"/>
          <w:szCs w:val="24"/>
          <w:lang w:eastAsia="en-GB"/>
        </w:rPr>
        <w:t>from the last reported position</w:t>
      </w:r>
      <w:r w:rsidR="00177A5B">
        <w:rPr>
          <w:rFonts w:ascii="Arial" w:hAnsi="Arial" w:cs="Arial"/>
          <w:szCs w:val="24"/>
          <w:lang w:eastAsia="en-GB"/>
        </w:rPr>
        <w:t>.  This is due to the remaining boroughs mobilising their food waste projects.</w:t>
      </w:r>
    </w:p>
    <w:p w14:paraId="0D7DA34F" w14:textId="77777777" w:rsidR="00B27E04" w:rsidRDefault="00F77E32" w:rsidP="003D21E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Delegated decisions</w:t>
      </w:r>
    </w:p>
    <w:p w14:paraId="0D7DA350" w14:textId="77777777" w:rsidR="00A63544" w:rsidRDefault="00A63544" w:rsidP="00A63544">
      <w:pPr>
        <w:ind w:left="170"/>
        <w:rPr>
          <w:rFonts w:ascii="Arial" w:hAnsi="Arial" w:cs="Arial"/>
          <w:szCs w:val="24"/>
          <w:lang w:eastAsia="en-GB"/>
        </w:rPr>
      </w:pPr>
      <w:r>
        <w:rPr>
          <w:rFonts w:ascii="Arial" w:hAnsi="Arial" w:cs="Arial"/>
          <w:szCs w:val="24"/>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14:paraId="0D7DA351" w14:textId="77777777" w:rsidR="005C36D4" w:rsidRDefault="005C36D4" w:rsidP="00A63544">
      <w:pPr>
        <w:ind w:left="170"/>
        <w:rPr>
          <w:rFonts w:ascii="Arial" w:hAnsi="Arial" w:cs="Arial"/>
          <w:szCs w:val="24"/>
          <w:lang w:eastAsia="en-GB"/>
        </w:rPr>
      </w:pPr>
    </w:p>
    <w:p w14:paraId="0D7DA352" w14:textId="77777777" w:rsidR="005C36D4" w:rsidRDefault="005C36D4" w:rsidP="00A63544">
      <w:pPr>
        <w:ind w:left="170"/>
        <w:rPr>
          <w:rFonts w:ascii="Arial" w:hAnsi="Arial" w:cs="Arial"/>
          <w:szCs w:val="24"/>
          <w:lang w:eastAsia="en-GB"/>
        </w:rPr>
      </w:pPr>
      <w:r w:rsidRPr="00177A5B">
        <w:rPr>
          <w:rFonts w:ascii="Arial" w:hAnsi="Arial" w:cs="Arial"/>
          <w:szCs w:val="24"/>
          <w:lang w:eastAsia="en-GB"/>
        </w:rPr>
        <w:t>There are no delegated decisions to report.</w:t>
      </w:r>
    </w:p>
    <w:p w14:paraId="0D7DA353" w14:textId="77777777" w:rsidR="00C05045" w:rsidRDefault="00C05045" w:rsidP="00C05045">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Financial implications</w:t>
      </w:r>
      <w:r w:rsidR="00B500EA">
        <w:rPr>
          <w:rFonts w:ascii="Arial" w:hAnsi="Arial" w:cs="Arial"/>
          <w:b/>
          <w:szCs w:val="24"/>
          <w:lang w:eastAsia="en-GB"/>
        </w:rPr>
        <w:t xml:space="preserve"> / risk</w:t>
      </w:r>
    </w:p>
    <w:p w14:paraId="0D7DA354" w14:textId="77777777" w:rsidR="008B04C5" w:rsidRDefault="0086049F" w:rsidP="0086049F">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The financial implications are as detailed in the report. For </w:t>
      </w:r>
      <w:r w:rsidR="00B500EA">
        <w:rPr>
          <w:rFonts w:ascii="Arial" w:hAnsi="Arial" w:cs="Arial"/>
          <w:szCs w:val="24"/>
          <w:lang w:eastAsia="en-GB"/>
        </w:rPr>
        <w:t>financial risks</w:t>
      </w:r>
      <w:r>
        <w:rPr>
          <w:rFonts w:ascii="Arial" w:hAnsi="Arial" w:cs="Arial"/>
          <w:szCs w:val="24"/>
          <w:lang w:eastAsia="en-GB"/>
        </w:rPr>
        <w:t>, if they</w:t>
      </w:r>
      <w:r w:rsidR="00B500EA">
        <w:rPr>
          <w:rFonts w:ascii="Arial" w:hAnsi="Arial" w:cs="Arial"/>
          <w:szCs w:val="24"/>
          <w:lang w:eastAsia="en-GB"/>
        </w:rPr>
        <w:t xml:space="preserve"> materialise they will be reflected in an overspend or shortfall of income and ultimately an overall deficit. These key risks (i.e. the deficit) are managed through reserves as established in our Finance Strategy. Essentially the reserves are an amount is set aside to deal with the risks should they materialise. </w:t>
      </w:r>
      <w:r w:rsidR="008B04C5">
        <w:rPr>
          <w:rFonts w:ascii="Arial" w:hAnsi="Arial" w:cs="Arial"/>
          <w:szCs w:val="24"/>
          <w:lang w:eastAsia="en-GB"/>
        </w:rPr>
        <w:t>The Authority regularly reviews the level of reserves required to manage risk.</w:t>
      </w:r>
    </w:p>
    <w:p w14:paraId="0D7DA355" w14:textId="77777777" w:rsidR="0057440A" w:rsidRDefault="0057440A" w:rsidP="0086049F">
      <w:pPr>
        <w:autoSpaceDE w:val="0"/>
        <w:autoSpaceDN w:val="0"/>
        <w:adjustRightInd w:val="0"/>
        <w:spacing w:after="120"/>
        <w:ind w:left="170"/>
        <w:jc w:val="both"/>
        <w:rPr>
          <w:rFonts w:ascii="Arial" w:hAnsi="Arial" w:cs="Arial"/>
          <w:szCs w:val="24"/>
          <w:lang w:eastAsia="en-GB"/>
        </w:rPr>
      </w:pPr>
    </w:p>
    <w:p w14:paraId="0D7DA356" w14:textId="77777777" w:rsidR="00840C26" w:rsidRPr="00635F64" w:rsidRDefault="00840C26" w:rsidP="00840C26">
      <w:pPr>
        <w:ind w:left="170"/>
        <w:rPr>
          <w:rFonts w:ascii="Arial" w:hAnsi="Arial" w:cs="Arial"/>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0D7DA361" w14:textId="77777777" w:rsidTr="00951B2B">
        <w:tc>
          <w:tcPr>
            <w:tcW w:w="2410" w:type="dxa"/>
          </w:tcPr>
          <w:p w14:paraId="0D7DA357"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lastRenderedPageBreak/>
              <w:t>Contact Officers</w:t>
            </w:r>
          </w:p>
          <w:p w14:paraId="0D7DA358" w14:textId="77777777" w:rsidR="00C6030D" w:rsidRPr="007A3E6A" w:rsidRDefault="00C6030D" w:rsidP="00E04143">
            <w:pPr>
              <w:spacing w:before="120" w:after="120"/>
              <w:ind w:right="113"/>
              <w:rPr>
                <w:rFonts w:ascii="Arial" w:hAnsi="Arial" w:cs="Arial"/>
                <w:i/>
                <w:szCs w:val="24"/>
              </w:rPr>
            </w:pPr>
          </w:p>
        </w:tc>
        <w:tc>
          <w:tcPr>
            <w:tcW w:w="7938" w:type="dxa"/>
          </w:tcPr>
          <w:p w14:paraId="0D7DA359" w14:textId="77777777" w:rsidR="004F22C5" w:rsidRPr="007A3E6A" w:rsidRDefault="007A3E6A" w:rsidP="00F529F1">
            <w:pPr>
              <w:spacing w:before="120"/>
              <w:ind w:right="113"/>
              <w:rPr>
                <w:rFonts w:ascii="Arial" w:hAnsi="Arial" w:cs="Arial"/>
                <w:szCs w:val="24"/>
              </w:rPr>
            </w:pPr>
            <w:r w:rsidRPr="007A3E6A">
              <w:rPr>
                <w:rFonts w:ascii="Arial" w:hAnsi="Arial" w:cs="Arial"/>
                <w:szCs w:val="24"/>
              </w:rPr>
              <w:t>Jay Patel</w:t>
            </w:r>
            <w:r w:rsidR="004F22C5" w:rsidRPr="007A3E6A">
              <w:rPr>
                <w:rFonts w:ascii="Arial" w:hAnsi="Arial" w:cs="Arial"/>
                <w:szCs w:val="24"/>
              </w:rPr>
              <w:t xml:space="preserve">, </w:t>
            </w:r>
            <w:r w:rsidR="001F3EAD">
              <w:rPr>
                <w:rFonts w:ascii="Arial" w:hAnsi="Arial" w:cs="Arial"/>
                <w:szCs w:val="24"/>
              </w:rPr>
              <w:t>Finance Director</w:t>
            </w:r>
            <w:r w:rsidR="004F22C5" w:rsidRPr="007A3E6A">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141753">
              <w:rPr>
                <w:rFonts w:ascii="Arial" w:hAnsi="Arial" w:cs="Arial"/>
                <w:szCs w:val="24"/>
              </w:rPr>
              <w:tab/>
            </w:r>
            <w:r w:rsidR="00654616" w:rsidRPr="00654616">
              <w:rPr>
                <w:rFonts w:ascii="Arial" w:hAnsi="Arial" w:cs="Arial"/>
                <w:szCs w:val="24"/>
              </w:rPr>
              <w:t>0</w:t>
            </w:r>
            <w:r w:rsidR="00CA5C6D">
              <w:rPr>
                <w:rFonts w:ascii="Arial" w:hAnsi="Arial" w:cs="Arial"/>
                <w:szCs w:val="24"/>
              </w:rPr>
              <w:t>1895 54 55 1</w:t>
            </w:r>
            <w:r w:rsidR="00A11C24">
              <w:rPr>
                <w:rFonts w:ascii="Arial" w:hAnsi="Arial" w:cs="Arial"/>
                <w:szCs w:val="24"/>
              </w:rPr>
              <w:t>0</w:t>
            </w:r>
          </w:p>
          <w:p w14:paraId="0D7DA35A" w14:textId="77777777" w:rsidR="007A3E6A" w:rsidRDefault="000F7BEB"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14:paraId="0D7DA35B" w14:textId="77777777"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14:paraId="0D7DA35C" w14:textId="77777777" w:rsidR="00CA5C6D" w:rsidRDefault="000F7BEB" w:rsidP="00141753">
            <w:pPr>
              <w:spacing w:before="120"/>
              <w:ind w:right="113"/>
              <w:rPr>
                <w:rFonts w:ascii="Arial" w:hAnsi="Arial"/>
              </w:rPr>
            </w:pPr>
            <w:hyperlink r:id="rId10" w:history="1">
              <w:r w:rsidR="00CA5C6D" w:rsidRPr="00A46B0C">
                <w:rPr>
                  <w:rStyle w:val="Hyperlink"/>
                  <w:rFonts w:ascii="Arial" w:hAnsi="Arial"/>
                </w:rPr>
                <w:t>ianodonnell@westlondonwaste.gov.uk</w:t>
              </w:r>
            </w:hyperlink>
            <w:r w:rsidR="00CA5C6D">
              <w:rPr>
                <w:rFonts w:ascii="Arial" w:hAnsi="Arial"/>
              </w:rPr>
              <w:t xml:space="preserve"> </w:t>
            </w:r>
            <w:r w:rsidR="00C6030D" w:rsidRPr="007A3E6A">
              <w:rPr>
                <w:rFonts w:ascii="Arial" w:hAnsi="Arial"/>
              </w:rPr>
              <w:t xml:space="preserve">       </w:t>
            </w:r>
          </w:p>
          <w:p w14:paraId="0D7DA35D" w14:textId="77777777" w:rsidR="00CA5C6D" w:rsidRDefault="00CA5C6D" w:rsidP="00141753">
            <w:pPr>
              <w:spacing w:before="120"/>
              <w:ind w:right="113"/>
              <w:rPr>
                <w:rFonts w:ascii="Arial" w:hAnsi="Arial"/>
              </w:rPr>
            </w:pPr>
            <w:r>
              <w:rPr>
                <w:rFonts w:ascii="Arial" w:hAnsi="Arial"/>
              </w:rPr>
              <w:t>Emma Beal, Managing Director</w:t>
            </w:r>
            <w:r>
              <w:rPr>
                <w:rFonts w:ascii="Arial" w:hAnsi="Arial" w:cs="Arial"/>
                <w:szCs w:val="24"/>
              </w:rPr>
              <w:tab/>
            </w:r>
            <w:r>
              <w:rPr>
                <w:rFonts w:ascii="Arial" w:hAnsi="Arial" w:cs="Arial"/>
                <w:szCs w:val="24"/>
              </w:rPr>
              <w:tab/>
            </w:r>
            <w:r>
              <w:rPr>
                <w:rFonts w:ascii="Arial" w:hAnsi="Arial" w:cs="Arial"/>
                <w:szCs w:val="24"/>
              </w:rPr>
              <w:tab/>
            </w:r>
          </w:p>
          <w:p w14:paraId="0D7DA35E" w14:textId="77777777" w:rsidR="00141753" w:rsidRDefault="000F7BEB" w:rsidP="00141753">
            <w:pPr>
              <w:spacing w:before="120"/>
              <w:ind w:right="113"/>
              <w:rPr>
                <w:rFonts w:ascii="Arial" w:hAnsi="Arial"/>
              </w:rPr>
            </w:pPr>
            <w:hyperlink r:id="rId11" w:history="1">
              <w:r w:rsidR="00CA5C6D" w:rsidRPr="00A46B0C">
                <w:rPr>
                  <w:rStyle w:val="Hyperlink"/>
                  <w:rFonts w:ascii="Arial" w:hAnsi="Arial"/>
                </w:rPr>
                <w:t>emmabeal@westlondonwaste.gov.uk</w:t>
              </w:r>
            </w:hyperlink>
            <w:r w:rsidR="00CA5C6D">
              <w:rPr>
                <w:rFonts w:ascii="Arial" w:hAnsi="Arial"/>
              </w:rPr>
              <w:t xml:space="preserve"> </w:t>
            </w:r>
          </w:p>
          <w:p w14:paraId="0D7DA35F" w14:textId="77777777" w:rsidR="001F3EAD" w:rsidRDefault="00C120AD" w:rsidP="001F3EAD">
            <w:pPr>
              <w:spacing w:before="120"/>
              <w:ind w:right="113"/>
              <w:rPr>
                <w:rFonts w:ascii="Arial" w:hAnsi="Arial"/>
              </w:rPr>
            </w:pPr>
            <w:r>
              <w:rPr>
                <w:rFonts w:ascii="Arial" w:hAnsi="Arial"/>
              </w:rPr>
              <w:t>Sapna Dhanani</w:t>
            </w:r>
          </w:p>
          <w:p w14:paraId="0D7DA360" w14:textId="77777777" w:rsidR="001F3EAD" w:rsidRPr="008F7A7C" w:rsidRDefault="00C120AD" w:rsidP="00104EFC">
            <w:pPr>
              <w:spacing w:before="120"/>
              <w:ind w:right="113"/>
              <w:rPr>
                <w:rFonts w:ascii="Arial" w:hAnsi="Arial"/>
              </w:rPr>
            </w:pPr>
            <w:r>
              <w:rPr>
                <w:rStyle w:val="Hyperlink"/>
                <w:rFonts w:ascii="Arial" w:hAnsi="Arial"/>
              </w:rPr>
              <w:t>sapnadhanani</w:t>
            </w:r>
            <w:r w:rsidR="001F3EAD" w:rsidRPr="006D634B">
              <w:rPr>
                <w:rStyle w:val="Hyperlink"/>
                <w:rFonts w:ascii="Arial" w:hAnsi="Arial"/>
              </w:rPr>
              <w:t>@westlondonwaste.gov.uk</w:t>
            </w:r>
          </w:p>
        </w:tc>
      </w:tr>
    </w:tbl>
    <w:p w14:paraId="0D7DA362" w14:textId="77777777" w:rsidR="00841894" w:rsidRDefault="00841894">
      <w:pPr>
        <w:rPr>
          <w:rFonts w:ascii="Arial" w:hAnsi="Arial" w:cs="Arial"/>
          <w:b/>
          <w:szCs w:val="24"/>
        </w:rPr>
      </w:pPr>
      <w:r>
        <w:rPr>
          <w:rFonts w:ascii="Arial" w:hAnsi="Arial" w:cs="Arial"/>
          <w:b/>
          <w:szCs w:val="24"/>
        </w:rPr>
        <w:br w:type="page"/>
      </w:r>
    </w:p>
    <w:p w14:paraId="0D7DA363" w14:textId="77777777" w:rsidR="00A50C27" w:rsidRDefault="00A50C27">
      <w:pPr>
        <w:rPr>
          <w:rFonts w:ascii="Arial" w:hAnsi="Arial" w:cs="Arial"/>
          <w:b/>
          <w:szCs w:val="24"/>
        </w:rPr>
        <w:sectPr w:rsidR="00A50C27" w:rsidSect="007244E2">
          <w:footerReference w:type="default" r:id="rId12"/>
          <w:pgSz w:w="11906" w:h="16838"/>
          <w:pgMar w:top="567" w:right="567" w:bottom="851" w:left="567" w:header="227" w:footer="782" w:gutter="0"/>
          <w:cols w:space="720"/>
          <w:docGrid w:linePitch="326"/>
        </w:sectPr>
      </w:pPr>
    </w:p>
    <w:p w14:paraId="0D7DA364" w14:textId="77777777" w:rsidR="00841894" w:rsidRDefault="00841894">
      <w:pPr>
        <w:rPr>
          <w:rFonts w:ascii="Arial" w:hAnsi="Arial" w:cs="Arial"/>
          <w:b/>
          <w:szCs w:val="24"/>
        </w:rPr>
      </w:pPr>
      <w:r>
        <w:rPr>
          <w:rFonts w:ascii="Arial" w:hAnsi="Arial" w:cs="Arial"/>
          <w:b/>
          <w:szCs w:val="24"/>
        </w:rPr>
        <w:lastRenderedPageBreak/>
        <w:t>Appendix 1</w:t>
      </w:r>
    </w:p>
    <w:p w14:paraId="0D7DA365" w14:textId="77777777" w:rsidR="00A50C27" w:rsidRDefault="00A50C27">
      <w:pPr>
        <w:rPr>
          <w:rFonts w:ascii="Arial" w:hAnsi="Arial" w:cs="Arial"/>
          <w:b/>
          <w:szCs w:val="24"/>
        </w:rPr>
      </w:pPr>
    </w:p>
    <w:p w14:paraId="0D7DA366" w14:textId="77777777" w:rsidR="00287CC6" w:rsidRDefault="00287CC6">
      <w:pPr>
        <w:rPr>
          <w:rFonts w:ascii="Arial" w:hAnsi="Arial" w:cs="Arial"/>
          <w:b/>
          <w:szCs w:val="24"/>
        </w:rPr>
      </w:pPr>
    </w:p>
    <w:p w14:paraId="0D7DA367" w14:textId="77777777" w:rsidR="00287CC6" w:rsidRDefault="00B83162">
      <w:pPr>
        <w:rPr>
          <w:rFonts w:ascii="Arial" w:hAnsi="Arial" w:cs="Arial"/>
          <w:b/>
          <w:szCs w:val="24"/>
        </w:rPr>
      </w:pPr>
      <w:r w:rsidRPr="00B83162">
        <w:rPr>
          <w:noProof/>
          <w:lang w:eastAsia="en-GB"/>
        </w:rPr>
        <w:drawing>
          <wp:inline distT="0" distB="0" distL="0" distR="0" wp14:anchorId="0D7DA371" wp14:editId="0D7DA372">
            <wp:extent cx="9791700" cy="3755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91700" cy="3755468"/>
                    </a:xfrm>
                    <a:prstGeom prst="rect">
                      <a:avLst/>
                    </a:prstGeom>
                    <a:noFill/>
                    <a:ln>
                      <a:noFill/>
                    </a:ln>
                  </pic:spPr>
                </pic:pic>
              </a:graphicData>
            </a:graphic>
          </wp:inline>
        </w:drawing>
      </w:r>
    </w:p>
    <w:p w14:paraId="0D7DA368" w14:textId="77777777" w:rsidR="00287CC6" w:rsidRDefault="00287CC6">
      <w:pPr>
        <w:rPr>
          <w:rFonts w:ascii="Arial" w:hAnsi="Arial" w:cs="Arial"/>
          <w:b/>
          <w:szCs w:val="24"/>
        </w:rPr>
      </w:pPr>
    </w:p>
    <w:p w14:paraId="0D7DA369" w14:textId="77777777" w:rsidR="00287CC6" w:rsidRDefault="00287CC6">
      <w:pPr>
        <w:rPr>
          <w:rFonts w:ascii="Arial" w:hAnsi="Arial" w:cs="Arial"/>
          <w:b/>
          <w:szCs w:val="24"/>
        </w:rPr>
      </w:pPr>
    </w:p>
    <w:p w14:paraId="0D7DA36A" w14:textId="77777777" w:rsidR="00287CC6" w:rsidRDefault="00B83162">
      <w:pPr>
        <w:rPr>
          <w:rFonts w:ascii="Arial" w:hAnsi="Arial" w:cs="Arial"/>
          <w:b/>
          <w:szCs w:val="24"/>
        </w:rPr>
      </w:pPr>
      <w:r w:rsidRPr="00B83162">
        <w:rPr>
          <w:noProof/>
          <w:lang w:eastAsia="en-GB"/>
        </w:rPr>
        <w:lastRenderedPageBreak/>
        <w:drawing>
          <wp:inline distT="0" distB="0" distL="0" distR="0" wp14:anchorId="0D7DA373" wp14:editId="0D7DA374">
            <wp:extent cx="9791700" cy="46816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700" cy="4681694"/>
                    </a:xfrm>
                    <a:prstGeom prst="rect">
                      <a:avLst/>
                    </a:prstGeom>
                    <a:noFill/>
                    <a:ln>
                      <a:noFill/>
                    </a:ln>
                  </pic:spPr>
                </pic:pic>
              </a:graphicData>
            </a:graphic>
          </wp:inline>
        </w:drawing>
      </w:r>
    </w:p>
    <w:p w14:paraId="0D7DA36B" w14:textId="77777777" w:rsidR="00514D8E" w:rsidRDefault="00514D8E">
      <w:pPr>
        <w:rPr>
          <w:rFonts w:ascii="Arial" w:hAnsi="Arial" w:cs="Arial"/>
          <w:b/>
          <w:szCs w:val="24"/>
        </w:rPr>
      </w:pPr>
    </w:p>
    <w:p w14:paraId="0D7DA36C" w14:textId="77777777" w:rsidR="00514D8E" w:rsidRDefault="00514D8E">
      <w:pPr>
        <w:rPr>
          <w:rFonts w:ascii="Arial" w:hAnsi="Arial" w:cs="Arial"/>
          <w:b/>
          <w:szCs w:val="24"/>
        </w:rPr>
      </w:pPr>
    </w:p>
    <w:p w14:paraId="0D7DA36D" w14:textId="77777777" w:rsidR="00514D8E" w:rsidRDefault="00B83162">
      <w:pPr>
        <w:rPr>
          <w:rFonts w:ascii="Arial" w:hAnsi="Arial" w:cs="Arial"/>
          <w:b/>
          <w:szCs w:val="24"/>
        </w:rPr>
        <w:sectPr w:rsidR="00514D8E" w:rsidSect="00A50C27">
          <w:pgSz w:w="16838" w:h="11906" w:orient="landscape"/>
          <w:pgMar w:top="567" w:right="567" w:bottom="567" w:left="851" w:header="227" w:footer="782" w:gutter="0"/>
          <w:cols w:space="720"/>
          <w:docGrid w:linePitch="326"/>
        </w:sectPr>
      </w:pPr>
      <w:r w:rsidRPr="00B83162">
        <w:rPr>
          <w:noProof/>
          <w:lang w:eastAsia="en-GB"/>
        </w:rPr>
        <w:drawing>
          <wp:inline distT="0" distB="0" distL="0" distR="0" wp14:anchorId="0D7DA375" wp14:editId="0D7DA376">
            <wp:extent cx="9791700" cy="14342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91700" cy="1434252"/>
                    </a:xfrm>
                    <a:prstGeom prst="rect">
                      <a:avLst/>
                    </a:prstGeom>
                    <a:noFill/>
                    <a:ln>
                      <a:noFill/>
                    </a:ln>
                  </pic:spPr>
                </pic:pic>
              </a:graphicData>
            </a:graphic>
          </wp:inline>
        </w:drawing>
      </w:r>
    </w:p>
    <w:p w14:paraId="0D7DA36E" w14:textId="77777777" w:rsidR="00177A5B" w:rsidRDefault="00D32C6C" w:rsidP="001F4777">
      <w:pPr>
        <w:rPr>
          <w:rFonts w:ascii="Arial" w:hAnsi="Arial" w:cs="Arial"/>
          <w:b/>
          <w:szCs w:val="24"/>
        </w:rPr>
      </w:pPr>
      <w:r w:rsidRPr="001F4777">
        <w:rPr>
          <w:rFonts w:ascii="Arial" w:hAnsi="Arial" w:cs="Arial"/>
          <w:b/>
          <w:sz w:val="22"/>
          <w:szCs w:val="24"/>
        </w:rPr>
        <w:lastRenderedPageBreak/>
        <w:t>Appendix 2</w:t>
      </w:r>
      <w:r w:rsidR="00177A5B" w:rsidRPr="00177A5B">
        <w:rPr>
          <w:rFonts w:ascii="Arial" w:hAnsi="Arial" w:cs="Arial"/>
          <w:b/>
          <w:sz w:val="22"/>
          <w:szCs w:val="24"/>
        </w:rPr>
        <w:t xml:space="preserve"> </w:t>
      </w:r>
      <w:r w:rsidR="004408F7" w:rsidRPr="004408F7">
        <w:rPr>
          <w:noProof/>
        </w:rPr>
        <w:drawing>
          <wp:inline distT="0" distB="0" distL="0" distR="0" wp14:anchorId="0D7DA377" wp14:editId="0D7DA378">
            <wp:extent cx="9627079" cy="6387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9511" cy="6389363"/>
                    </a:xfrm>
                    <a:prstGeom prst="rect">
                      <a:avLst/>
                    </a:prstGeom>
                    <a:noFill/>
                    <a:ln>
                      <a:noFill/>
                    </a:ln>
                  </pic:spPr>
                </pic:pic>
              </a:graphicData>
            </a:graphic>
          </wp:inline>
        </w:drawing>
      </w:r>
    </w:p>
    <w:sectPr w:rsidR="00177A5B" w:rsidSect="00D32C6C">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A37B" w14:textId="77777777" w:rsidR="004D32AE" w:rsidRDefault="004D32AE">
      <w:r>
        <w:separator/>
      </w:r>
    </w:p>
  </w:endnote>
  <w:endnote w:type="continuationSeparator" w:id="0">
    <w:p w14:paraId="0D7DA37C"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A37D"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A379" w14:textId="77777777" w:rsidR="004D32AE" w:rsidRDefault="004D32AE">
      <w:r>
        <w:separator/>
      </w:r>
    </w:p>
  </w:footnote>
  <w:footnote w:type="continuationSeparator" w:id="0">
    <w:p w14:paraId="0D7DA37A"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9"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0"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5"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16cid:durableId="156389979">
    <w:abstractNumId w:val="0"/>
  </w:num>
  <w:num w:numId="2" w16cid:durableId="1823890741">
    <w:abstractNumId w:val="37"/>
  </w:num>
  <w:num w:numId="3" w16cid:durableId="2025399196">
    <w:abstractNumId w:val="28"/>
  </w:num>
  <w:num w:numId="4" w16cid:durableId="1278608302">
    <w:abstractNumId w:val="32"/>
  </w:num>
  <w:num w:numId="5" w16cid:durableId="1067414427">
    <w:abstractNumId w:val="10"/>
  </w:num>
  <w:num w:numId="6" w16cid:durableId="1386248561">
    <w:abstractNumId w:val="18"/>
  </w:num>
  <w:num w:numId="7" w16cid:durableId="19382480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2020485">
    <w:abstractNumId w:val="12"/>
  </w:num>
  <w:num w:numId="9" w16cid:durableId="1089236204">
    <w:abstractNumId w:val="35"/>
  </w:num>
  <w:num w:numId="10" w16cid:durableId="1056126690">
    <w:abstractNumId w:val="4"/>
  </w:num>
  <w:num w:numId="11" w16cid:durableId="310064541">
    <w:abstractNumId w:val="11"/>
  </w:num>
  <w:num w:numId="12" w16cid:durableId="138615498">
    <w:abstractNumId w:val="29"/>
  </w:num>
  <w:num w:numId="13" w16cid:durableId="852187863">
    <w:abstractNumId w:val="41"/>
  </w:num>
  <w:num w:numId="14" w16cid:durableId="1553734924">
    <w:abstractNumId w:val="27"/>
  </w:num>
  <w:num w:numId="15" w16cid:durableId="1099449308">
    <w:abstractNumId w:val="13"/>
  </w:num>
  <w:num w:numId="16" w16cid:durableId="717510301">
    <w:abstractNumId w:val="43"/>
  </w:num>
  <w:num w:numId="17" w16cid:durableId="2012754699">
    <w:abstractNumId w:val="33"/>
  </w:num>
  <w:num w:numId="18" w16cid:durableId="176120455">
    <w:abstractNumId w:val="9"/>
  </w:num>
  <w:num w:numId="19" w16cid:durableId="1555043210">
    <w:abstractNumId w:val="39"/>
  </w:num>
  <w:num w:numId="20" w16cid:durableId="152451425">
    <w:abstractNumId w:val="42"/>
  </w:num>
  <w:num w:numId="21" w16cid:durableId="1054113183">
    <w:abstractNumId w:val="23"/>
  </w:num>
  <w:num w:numId="22" w16cid:durableId="1574048725">
    <w:abstractNumId w:val="8"/>
  </w:num>
  <w:num w:numId="23" w16cid:durableId="517238011">
    <w:abstractNumId w:val="19"/>
  </w:num>
  <w:num w:numId="24" w16cid:durableId="1897624804">
    <w:abstractNumId w:val="30"/>
  </w:num>
  <w:num w:numId="25" w16cid:durableId="2074816365">
    <w:abstractNumId w:val="7"/>
  </w:num>
  <w:num w:numId="26" w16cid:durableId="530917066">
    <w:abstractNumId w:val="14"/>
  </w:num>
  <w:num w:numId="27" w16cid:durableId="657466496">
    <w:abstractNumId w:val="7"/>
  </w:num>
  <w:num w:numId="28" w16cid:durableId="62991335">
    <w:abstractNumId w:val="40"/>
  </w:num>
  <w:num w:numId="29" w16cid:durableId="93941009">
    <w:abstractNumId w:val="31"/>
  </w:num>
  <w:num w:numId="30" w16cid:durableId="1353919320">
    <w:abstractNumId w:val="3"/>
  </w:num>
  <w:num w:numId="31" w16cid:durableId="502088834">
    <w:abstractNumId w:val="45"/>
  </w:num>
  <w:num w:numId="32" w16cid:durableId="1698240963">
    <w:abstractNumId w:val="21"/>
  </w:num>
  <w:num w:numId="33" w16cid:durableId="1951620215">
    <w:abstractNumId w:val="22"/>
  </w:num>
  <w:num w:numId="34" w16cid:durableId="829949131">
    <w:abstractNumId w:val="5"/>
  </w:num>
  <w:num w:numId="35" w16cid:durableId="710348972">
    <w:abstractNumId w:val="2"/>
  </w:num>
  <w:num w:numId="36" w16cid:durableId="1491554949">
    <w:abstractNumId w:val="44"/>
  </w:num>
  <w:num w:numId="37" w16cid:durableId="174468404">
    <w:abstractNumId w:val="34"/>
  </w:num>
  <w:num w:numId="38" w16cid:durableId="345522288">
    <w:abstractNumId w:val="25"/>
  </w:num>
  <w:num w:numId="39" w16cid:durableId="364019414">
    <w:abstractNumId w:val="16"/>
  </w:num>
  <w:num w:numId="40" w16cid:durableId="524900349">
    <w:abstractNumId w:val="6"/>
  </w:num>
  <w:num w:numId="41" w16cid:durableId="984357071">
    <w:abstractNumId w:val="36"/>
  </w:num>
  <w:num w:numId="42" w16cid:durableId="904028387">
    <w:abstractNumId w:val="24"/>
  </w:num>
  <w:num w:numId="43" w16cid:durableId="300773909">
    <w:abstractNumId w:val="17"/>
  </w:num>
  <w:num w:numId="44" w16cid:durableId="1922710471">
    <w:abstractNumId w:val="26"/>
  </w:num>
  <w:num w:numId="45" w16cid:durableId="422338043">
    <w:abstractNumId w:val="20"/>
  </w:num>
  <w:num w:numId="46" w16cid:durableId="199487107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1361"/>
    <w:rsid w:val="00022574"/>
    <w:rsid w:val="00023647"/>
    <w:rsid w:val="00023BF7"/>
    <w:rsid w:val="00024220"/>
    <w:rsid w:val="000247A9"/>
    <w:rsid w:val="00026B13"/>
    <w:rsid w:val="00027158"/>
    <w:rsid w:val="0002721C"/>
    <w:rsid w:val="00030B5D"/>
    <w:rsid w:val="000315D7"/>
    <w:rsid w:val="000325E1"/>
    <w:rsid w:val="00033757"/>
    <w:rsid w:val="00034989"/>
    <w:rsid w:val="00034B83"/>
    <w:rsid w:val="000364C3"/>
    <w:rsid w:val="00036BB3"/>
    <w:rsid w:val="00040377"/>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578B5"/>
    <w:rsid w:val="00060978"/>
    <w:rsid w:val="00061028"/>
    <w:rsid w:val="00063E5B"/>
    <w:rsid w:val="00063FB2"/>
    <w:rsid w:val="0006505F"/>
    <w:rsid w:val="0006568E"/>
    <w:rsid w:val="00065C3F"/>
    <w:rsid w:val="000661DA"/>
    <w:rsid w:val="000664E2"/>
    <w:rsid w:val="00071151"/>
    <w:rsid w:val="00071499"/>
    <w:rsid w:val="00071DC4"/>
    <w:rsid w:val="000721D3"/>
    <w:rsid w:val="00072E71"/>
    <w:rsid w:val="00073341"/>
    <w:rsid w:val="00074F47"/>
    <w:rsid w:val="00075E1E"/>
    <w:rsid w:val="00077A96"/>
    <w:rsid w:val="00077FD9"/>
    <w:rsid w:val="000802AF"/>
    <w:rsid w:val="000814B0"/>
    <w:rsid w:val="00081A22"/>
    <w:rsid w:val="0008343E"/>
    <w:rsid w:val="00083A87"/>
    <w:rsid w:val="00085836"/>
    <w:rsid w:val="00086997"/>
    <w:rsid w:val="00086BBB"/>
    <w:rsid w:val="00086C13"/>
    <w:rsid w:val="00087CC0"/>
    <w:rsid w:val="0009088D"/>
    <w:rsid w:val="000915AD"/>
    <w:rsid w:val="00093575"/>
    <w:rsid w:val="000935F9"/>
    <w:rsid w:val="00093D50"/>
    <w:rsid w:val="00094C3C"/>
    <w:rsid w:val="00095E08"/>
    <w:rsid w:val="00095E6D"/>
    <w:rsid w:val="00096C14"/>
    <w:rsid w:val="00097D08"/>
    <w:rsid w:val="000A00F2"/>
    <w:rsid w:val="000A0590"/>
    <w:rsid w:val="000A12CA"/>
    <w:rsid w:val="000A1F22"/>
    <w:rsid w:val="000A20CA"/>
    <w:rsid w:val="000A2765"/>
    <w:rsid w:val="000A29FF"/>
    <w:rsid w:val="000A3822"/>
    <w:rsid w:val="000A6007"/>
    <w:rsid w:val="000A6544"/>
    <w:rsid w:val="000A6732"/>
    <w:rsid w:val="000A7170"/>
    <w:rsid w:val="000B08E3"/>
    <w:rsid w:val="000B0968"/>
    <w:rsid w:val="000B0A95"/>
    <w:rsid w:val="000B0F05"/>
    <w:rsid w:val="000B1E9E"/>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58C7"/>
    <w:rsid w:val="000D5C0B"/>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0F7BEB"/>
    <w:rsid w:val="00100118"/>
    <w:rsid w:val="00100B13"/>
    <w:rsid w:val="00101539"/>
    <w:rsid w:val="00103813"/>
    <w:rsid w:val="00104087"/>
    <w:rsid w:val="00104DA5"/>
    <w:rsid w:val="00104EFC"/>
    <w:rsid w:val="00105073"/>
    <w:rsid w:val="0010692E"/>
    <w:rsid w:val="00106DF7"/>
    <w:rsid w:val="001077F8"/>
    <w:rsid w:val="00110388"/>
    <w:rsid w:val="00110733"/>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A9D"/>
    <w:rsid w:val="0012488F"/>
    <w:rsid w:val="00125308"/>
    <w:rsid w:val="0012573D"/>
    <w:rsid w:val="00125CB4"/>
    <w:rsid w:val="00125DAF"/>
    <w:rsid w:val="00130B79"/>
    <w:rsid w:val="00130DD3"/>
    <w:rsid w:val="00132102"/>
    <w:rsid w:val="00135ABE"/>
    <w:rsid w:val="001367E1"/>
    <w:rsid w:val="00137E4E"/>
    <w:rsid w:val="0014087B"/>
    <w:rsid w:val="001409F5"/>
    <w:rsid w:val="0014173C"/>
    <w:rsid w:val="00141753"/>
    <w:rsid w:val="00141983"/>
    <w:rsid w:val="0014249F"/>
    <w:rsid w:val="00142B32"/>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9B4"/>
    <w:rsid w:val="001726B7"/>
    <w:rsid w:val="00174647"/>
    <w:rsid w:val="00175053"/>
    <w:rsid w:val="00176E6B"/>
    <w:rsid w:val="00177246"/>
    <w:rsid w:val="0017759A"/>
    <w:rsid w:val="00177A5B"/>
    <w:rsid w:val="00180499"/>
    <w:rsid w:val="00180B7A"/>
    <w:rsid w:val="00180DC3"/>
    <w:rsid w:val="00180E55"/>
    <w:rsid w:val="001832BB"/>
    <w:rsid w:val="001836F7"/>
    <w:rsid w:val="001838D2"/>
    <w:rsid w:val="00183FCC"/>
    <w:rsid w:val="00184355"/>
    <w:rsid w:val="00185C41"/>
    <w:rsid w:val="0018668E"/>
    <w:rsid w:val="00186AEC"/>
    <w:rsid w:val="001870A6"/>
    <w:rsid w:val="00191E03"/>
    <w:rsid w:val="001927D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71CD"/>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B8D"/>
    <w:rsid w:val="001E0ECC"/>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4777"/>
    <w:rsid w:val="001F57A6"/>
    <w:rsid w:val="001F7B2E"/>
    <w:rsid w:val="00202740"/>
    <w:rsid w:val="0020276D"/>
    <w:rsid w:val="002030F2"/>
    <w:rsid w:val="00203DB1"/>
    <w:rsid w:val="00206113"/>
    <w:rsid w:val="0020638A"/>
    <w:rsid w:val="00206732"/>
    <w:rsid w:val="00207516"/>
    <w:rsid w:val="00207BB0"/>
    <w:rsid w:val="00207D4B"/>
    <w:rsid w:val="00211657"/>
    <w:rsid w:val="0021506C"/>
    <w:rsid w:val="00215F53"/>
    <w:rsid w:val="00215F54"/>
    <w:rsid w:val="0021630D"/>
    <w:rsid w:val="00217902"/>
    <w:rsid w:val="002210CD"/>
    <w:rsid w:val="002227EB"/>
    <w:rsid w:val="002227F5"/>
    <w:rsid w:val="00222875"/>
    <w:rsid w:val="0022303E"/>
    <w:rsid w:val="00225772"/>
    <w:rsid w:val="0023037E"/>
    <w:rsid w:val="00231EA3"/>
    <w:rsid w:val="00232214"/>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DB5"/>
    <w:rsid w:val="0026410A"/>
    <w:rsid w:val="002660FC"/>
    <w:rsid w:val="00266354"/>
    <w:rsid w:val="002718C8"/>
    <w:rsid w:val="00271A0A"/>
    <w:rsid w:val="0027503F"/>
    <w:rsid w:val="00276164"/>
    <w:rsid w:val="0028083B"/>
    <w:rsid w:val="00280DE5"/>
    <w:rsid w:val="0028139E"/>
    <w:rsid w:val="00285AF4"/>
    <w:rsid w:val="00287CC6"/>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690"/>
    <w:rsid w:val="002B0130"/>
    <w:rsid w:val="002B039E"/>
    <w:rsid w:val="002B13BE"/>
    <w:rsid w:val="002B3F49"/>
    <w:rsid w:val="002B7F2C"/>
    <w:rsid w:val="002C1444"/>
    <w:rsid w:val="002C15DD"/>
    <w:rsid w:val="002C4804"/>
    <w:rsid w:val="002C5E47"/>
    <w:rsid w:val="002C75BF"/>
    <w:rsid w:val="002C78AC"/>
    <w:rsid w:val="002C79B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4ABC"/>
    <w:rsid w:val="002F579B"/>
    <w:rsid w:val="002F7376"/>
    <w:rsid w:val="00302C78"/>
    <w:rsid w:val="003032AE"/>
    <w:rsid w:val="00303BA8"/>
    <w:rsid w:val="00303E26"/>
    <w:rsid w:val="003057C3"/>
    <w:rsid w:val="003061CB"/>
    <w:rsid w:val="00307282"/>
    <w:rsid w:val="003102EF"/>
    <w:rsid w:val="003108D4"/>
    <w:rsid w:val="003132AF"/>
    <w:rsid w:val="00315759"/>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2580"/>
    <w:rsid w:val="003425A8"/>
    <w:rsid w:val="00342685"/>
    <w:rsid w:val="00342C18"/>
    <w:rsid w:val="00344AC6"/>
    <w:rsid w:val="003459AA"/>
    <w:rsid w:val="00345C23"/>
    <w:rsid w:val="00346F0B"/>
    <w:rsid w:val="00350E13"/>
    <w:rsid w:val="00351542"/>
    <w:rsid w:val="003520CE"/>
    <w:rsid w:val="00352605"/>
    <w:rsid w:val="003537F8"/>
    <w:rsid w:val="0035588B"/>
    <w:rsid w:val="00356F50"/>
    <w:rsid w:val="0035753E"/>
    <w:rsid w:val="00360EEE"/>
    <w:rsid w:val="00362085"/>
    <w:rsid w:val="00364F11"/>
    <w:rsid w:val="00364FA9"/>
    <w:rsid w:val="00366519"/>
    <w:rsid w:val="00366868"/>
    <w:rsid w:val="003675FA"/>
    <w:rsid w:val="00367C3E"/>
    <w:rsid w:val="00370F8E"/>
    <w:rsid w:val="003716E6"/>
    <w:rsid w:val="00371945"/>
    <w:rsid w:val="00372D6D"/>
    <w:rsid w:val="00372DE6"/>
    <w:rsid w:val="003760F8"/>
    <w:rsid w:val="003768CD"/>
    <w:rsid w:val="00376C91"/>
    <w:rsid w:val="0037775D"/>
    <w:rsid w:val="0038097F"/>
    <w:rsid w:val="00382A04"/>
    <w:rsid w:val="00382E7D"/>
    <w:rsid w:val="00385C07"/>
    <w:rsid w:val="00387076"/>
    <w:rsid w:val="00387594"/>
    <w:rsid w:val="0038792D"/>
    <w:rsid w:val="00390A96"/>
    <w:rsid w:val="00390F20"/>
    <w:rsid w:val="0039172E"/>
    <w:rsid w:val="00393690"/>
    <w:rsid w:val="0039531D"/>
    <w:rsid w:val="00397F1C"/>
    <w:rsid w:val="003A15E9"/>
    <w:rsid w:val="003A190D"/>
    <w:rsid w:val="003A2829"/>
    <w:rsid w:val="003A2B6D"/>
    <w:rsid w:val="003A3009"/>
    <w:rsid w:val="003A34BA"/>
    <w:rsid w:val="003A52A8"/>
    <w:rsid w:val="003A544F"/>
    <w:rsid w:val="003B09A1"/>
    <w:rsid w:val="003B3D34"/>
    <w:rsid w:val="003B4205"/>
    <w:rsid w:val="003B4D8B"/>
    <w:rsid w:val="003C124B"/>
    <w:rsid w:val="003C388E"/>
    <w:rsid w:val="003C4AB5"/>
    <w:rsid w:val="003C64E5"/>
    <w:rsid w:val="003C6EC7"/>
    <w:rsid w:val="003D0965"/>
    <w:rsid w:val="003D21EB"/>
    <w:rsid w:val="003D3E13"/>
    <w:rsid w:val="003D4981"/>
    <w:rsid w:val="003E1570"/>
    <w:rsid w:val="003E3805"/>
    <w:rsid w:val="003E3B61"/>
    <w:rsid w:val="003E4097"/>
    <w:rsid w:val="003E5673"/>
    <w:rsid w:val="003E6636"/>
    <w:rsid w:val="003E7EE3"/>
    <w:rsid w:val="003F17EC"/>
    <w:rsid w:val="003F1C32"/>
    <w:rsid w:val="003F3F36"/>
    <w:rsid w:val="003F54F3"/>
    <w:rsid w:val="003F58D5"/>
    <w:rsid w:val="004008E7"/>
    <w:rsid w:val="004009E1"/>
    <w:rsid w:val="0040130C"/>
    <w:rsid w:val="0040168F"/>
    <w:rsid w:val="00403939"/>
    <w:rsid w:val="00404791"/>
    <w:rsid w:val="00404EB5"/>
    <w:rsid w:val="00405DDD"/>
    <w:rsid w:val="00406EC5"/>
    <w:rsid w:val="00407BA1"/>
    <w:rsid w:val="004103FB"/>
    <w:rsid w:val="00412D85"/>
    <w:rsid w:val="004133E9"/>
    <w:rsid w:val="004144B9"/>
    <w:rsid w:val="00414721"/>
    <w:rsid w:val="00417FDF"/>
    <w:rsid w:val="00420E30"/>
    <w:rsid w:val="0042219A"/>
    <w:rsid w:val="004223B1"/>
    <w:rsid w:val="00423498"/>
    <w:rsid w:val="00424335"/>
    <w:rsid w:val="004250AE"/>
    <w:rsid w:val="004253A3"/>
    <w:rsid w:val="004267B9"/>
    <w:rsid w:val="00426AE3"/>
    <w:rsid w:val="00426FD9"/>
    <w:rsid w:val="00427639"/>
    <w:rsid w:val="004308B9"/>
    <w:rsid w:val="00430ACE"/>
    <w:rsid w:val="0043136B"/>
    <w:rsid w:val="00431D69"/>
    <w:rsid w:val="0043350D"/>
    <w:rsid w:val="00433E69"/>
    <w:rsid w:val="004351F7"/>
    <w:rsid w:val="00435571"/>
    <w:rsid w:val="00436026"/>
    <w:rsid w:val="00436A35"/>
    <w:rsid w:val="00437221"/>
    <w:rsid w:val="004377AF"/>
    <w:rsid w:val="00437EFB"/>
    <w:rsid w:val="004408F7"/>
    <w:rsid w:val="00440FB3"/>
    <w:rsid w:val="004410EE"/>
    <w:rsid w:val="004426A9"/>
    <w:rsid w:val="00446EFF"/>
    <w:rsid w:val="004471DF"/>
    <w:rsid w:val="00450CE8"/>
    <w:rsid w:val="00451B54"/>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FEB"/>
    <w:rsid w:val="004851A9"/>
    <w:rsid w:val="004860A5"/>
    <w:rsid w:val="00487AB9"/>
    <w:rsid w:val="00490C80"/>
    <w:rsid w:val="00493986"/>
    <w:rsid w:val="00493CD3"/>
    <w:rsid w:val="004944D1"/>
    <w:rsid w:val="0049469B"/>
    <w:rsid w:val="004949D2"/>
    <w:rsid w:val="004955A9"/>
    <w:rsid w:val="00496525"/>
    <w:rsid w:val="00496684"/>
    <w:rsid w:val="00496D08"/>
    <w:rsid w:val="0049742E"/>
    <w:rsid w:val="004A0B25"/>
    <w:rsid w:val="004A1BEE"/>
    <w:rsid w:val="004A2380"/>
    <w:rsid w:val="004A2814"/>
    <w:rsid w:val="004A4A1A"/>
    <w:rsid w:val="004A5306"/>
    <w:rsid w:val="004A6E08"/>
    <w:rsid w:val="004A7DB7"/>
    <w:rsid w:val="004B07A1"/>
    <w:rsid w:val="004B1564"/>
    <w:rsid w:val="004B38D8"/>
    <w:rsid w:val="004B3E9E"/>
    <w:rsid w:val="004B4284"/>
    <w:rsid w:val="004B4D64"/>
    <w:rsid w:val="004B6869"/>
    <w:rsid w:val="004B786B"/>
    <w:rsid w:val="004C1860"/>
    <w:rsid w:val="004C2579"/>
    <w:rsid w:val="004C2B15"/>
    <w:rsid w:val="004C6BF2"/>
    <w:rsid w:val="004D10E9"/>
    <w:rsid w:val="004D1C87"/>
    <w:rsid w:val="004D2534"/>
    <w:rsid w:val="004D32AE"/>
    <w:rsid w:val="004D3AD5"/>
    <w:rsid w:val="004D5474"/>
    <w:rsid w:val="004D5AFD"/>
    <w:rsid w:val="004E08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651F"/>
    <w:rsid w:val="00506E60"/>
    <w:rsid w:val="005115B7"/>
    <w:rsid w:val="00511A04"/>
    <w:rsid w:val="00511C8D"/>
    <w:rsid w:val="005136EA"/>
    <w:rsid w:val="005143E7"/>
    <w:rsid w:val="00514822"/>
    <w:rsid w:val="00514A1E"/>
    <w:rsid w:val="00514D8E"/>
    <w:rsid w:val="005179B5"/>
    <w:rsid w:val="00521F0B"/>
    <w:rsid w:val="0052239D"/>
    <w:rsid w:val="00522C1C"/>
    <w:rsid w:val="005255D6"/>
    <w:rsid w:val="00525F66"/>
    <w:rsid w:val="00526A0B"/>
    <w:rsid w:val="005273D8"/>
    <w:rsid w:val="00527E01"/>
    <w:rsid w:val="00527F60"/>
    <w:rsid w:val="00527FE2"/>
    <w:rsid w:val="00530645"/>
    <w:rsid w:val="0053188F"/>
    <w:rsid w:val="005325AE"/>
    <w:rsid w:val="00532B84"/>
    <w:rsid w:val="00532CC3"/>
    <w:rsid w:val="005339C9"/>
    <w:rsid w:val="005344DE"/>
    <w:rsid w:val="00534B5C"/>
    <w:rsid w:val="00535020"/>
    <w:rsid w:val="00535E80"/>
    <w:rsid w:val="00536264"/>
    <w:rsid w:val="00540168"/>
    <w:rsid w:val="005405FF"/>
    <w:rsid w:val="00541B6B"/>
    <w:rsid w:val="00541E98"/>
    <w:rsid w:val="00541F0B"/>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499"/>
    <w:rsid w:val="00557846"/>
    <w:rsid w:val="0056092E"/>
    <w:rsid w:val="00561676"/>
    <w:rsid w:val="005632FC"/>
    <w:rsid w:val="00564201"/>
    <w:rsid w:val="00567376"/>
    <w:rsid w:val="00570B7E"/>
    <w:rsid w:val="00571B0C"/>
    <w:rsid w:val="0057440A"/>
    <w:rsid w:val="005771DA"/>
    <w:rsid w:val="005779E9"/>
    <w:rsid w:val="00581814"/>
    <w:rsid w:val="00583C36"/>
    <w:rsid w:val="00583F20"/>
    <w:rsid w:val="00584369"/>
    <w:rsid w:val="0058632C"/>
    <w:rsid w:val="005874C9"/>
    <w:rsid w:val="00590739"/>
    <w:rsid w:val="00590A15"/>
    <w:rsid w:val="005919EC"/>
    <w:rsid w:val="00592D5F"/>
    <w:rsid w:val="0059308F"/>
    <w:rsid w:val="00594137"/>
    <w:rsid w:val="005943DF"/>
    <w:rsid w:val="00595B3D"/>
    <w:rsid w:val="00596932"/>
    <w:rsid w:val="00596C74"/>
    <w:rsid w:val="0059727A"/>
    <w:rsid w:val="00597388"/>
    <w:rsid w:val="00597CB8"/>
    <w:rsid w:val="005A0D3B"/>
    <w:rsid w:val="005A0D78"/>
    <w:rsid w:val="005A1218"/>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6D4"/>
    <w:rsid w:val="005C3F0D"/>
    <w:rsid w:val="005C5805"/>
    <w:rsid w:val="005C6AE5"/>
    <w:rsid w:val="005D0740"/>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4321"/>
    <w:rsid w:val="005F454F"/>
    <w:rsid w:val="005F5C7B"/>
    <w:rsid w:val="005F61ED"/>
    <w:rsid w:val="00600D97"/>
    <w:rsid w:val="006013D3"/>
    <w:rsid w:val="00601977"/>
    <w:rsid w:val="00605029"/>
    <w:rsid w:val="00605E9D"/>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30F4"/>
    <w:rsid w:val="0064481C"/>
    <w:rsid w:val="00644C2A"/>
    <w:rsid w:val="0064544F"/>
    <w:rsid w:val="006463C4"/>
    <w:rsid w:val="00646E26"/>
    <w:rsid w:val="00647E14"/>
    <w:rsid w:val="00647F32"/>
    <w:rsid w:val="00650463"/>
    <w:rsid w:val="00650E9B"/>
    <w:rsid w:val="006525DD"/>
    <w:rsid w:val="00653121"/>
    <w:rsid w:val="00653AB1"/>
    <w:rsid w:val="00654039"/>
    <w:rsid w:val="00654616"/>
    <w:rsid w:val="00654B3F"/>
    <w:rsid w:val="006564AD"/>
    <w:rsid w:val="00660413"/>
    <w:rsid w:val="006604F7"/>
    <w:rsid w:val="00663BF9"/>
    <w:rsid w:val="00664535"/>
    <w:rsid w:val="0066511D"/>
    <w:rsid w:val="006660E7"/>
    <w:rsid w:val="0066686B"/>
    <w:rsid w:val="00667220"/>
    <w:rsid w:val="0066737D"/>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A46"/>
    <w:rsid w:val="00684722"/>
    <w:rsid w:val="00684CE0"/>
    <w:rsid w:val="006868A6"/>
    <w:rsid w:val="006871DB"/>
    <w:rsid w:val="006876D1"/>
    <w:rsid w:val="00687823"/>
    <w:rsid w:val="00693351"/>
    <w:rsid w:val="00693688"/>
    <w:rsid w:val="00694903"/>
    <w:rsid w:val="00694C98"/>
    <w:rsid w:val="00694CDF"/>
    <w:rsid w:val="00696027"/>
    <w:rsid w:val="00697D38"/>
    <w:rsid w:val="00697E8C"/>
    <w:rsid w:val="006A3653"/>
    <w:rsid w:val="006A4069"/>
    <w:rsid w:val="006A4DEC"/>
    <w:rsid w:val="006A5089"/>
    <w:rsid w:val="006A51A1"/>
    <w:rsid w:val="006A5499"/>
    <w:rsid w:val="006A6497"/>
    <w:rsid w:val="006A6753"/>
    <w:rsid w:val="006A678B"/>
    <w:rsid w:val="006A6857"/>
    <w:rsid w:val="006A690D"/>
    <w:rsid w:val="006A693E"/>
    <w:rsid w:val="006A77F9"/>
    <w:rsid w:val="006B081D"/>
    <w:rsid w:val="006B14B3"/>
    <w:rsid w:val="006B1A31"/>
    <w:rsid w:val="006B2778"/>
    <w:rsid w:val="006B27EC"/>
    <w:rsid w:val="006B3D4B"/>
    <w:rsid w:val="006B4CB5"/>
    <w:rsid w:val="006C0E91"/>
    <w:rsid w:val="006C2241"/>
    <w:rsid w:val="006C2655"/>
    <w:rsid w:val="006C38B1"/>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78C"/>
    <w:rsid w:val="006E4A48"/>
    <w:rsid w:val="006E51D6"/>
    <w:rsid w:val="006E6258"/>
    <w:rsid w:val="006E6317"/>
    <w:rsid w:val="006E71A2"/>
    <w:rsid w:val="006E743C"/>
    <w:rsid w:val="006E77F3"/>
    <w:rsid w:val="006E7A90"/>
    <w:rsid w:val="006F0A6B"/>
    <w:rsid w:val="006F3374"/>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7A72"/>
    <w:rsid w:val="007205B7"/>
    <w:rsid w:val="00720B93"/>
    <w:rsid w:val="00720C65"/>
    <w:rsid w:val="00720E5E"/>
    <w:rsid w:val="00722DAD"/>
    <w:rsid w:val="00723334"/>
    <w:rsid w:val="007244E2"/>
    <w:rsid w:val="00724B7C"/>
    <w:rsid w:val="00724EAE"/>
    <w:rsid w:val="0072552E"/>
    <w:rsid w:val="00725935"/>
    <w:rsid w:val="0072732C"/>
    <w:rsid w:val="00727BF9"/>
    <w:rsid w:val="00730CB0"/>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19CC"/>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338"/>
    <w:rsid w:val="00770846"/>
    <w:rsid w:val="00771361"/>
    <w:rsid w:val="0077155D"/>
    <w:rsid w:val="00772123"/>
    <w:rsid w:val="00772BB7"/>
    <w:rsid w:val="0077561B"/>
    <w:rsid w:val="0077682E"/>
    <w:rsid w:val="00781AB5"/>
    <w:rsid w:val="00782594"/>
    <w:rsid w:val="00783657"/>
    <w:rsid w:val="00783F76"/>
    <w:rsid w:val="00783FC8"/>
    <w:rsid w:val="0078417B"/>
    <w:rsid w:val="00784955"/>
    <w:rsid w:val="00784F91"/>
    <w:rsid w:val="00785721"/>
    <w:rsid w:val="00787FF8"/>
    <w:rsid w:val="00791081"/>
    <w:rsid w:val="0079201C"/>
    <w:rsid w:val="00792931"/>
    <w:rsid w:val="00796491"/>
    <w:rsid w:val="007970F8"/>
    <w:rsid w:val="007972CA"/>
    <w:rsid w:val="007978A3"/>
    <w:rsid w:val="00797B3A"/>
    <w:rsid w:val="00797DDF"/>
    <w:rsid w:val="007A065D"/>
    <w:rsid w:val="007A19F6"/>
    <w:rsid w:val="007A26DD"/>
    <w:rsid w:val="007A3BE0"/>
    <w:rsid w:val="007A3E6A"/>
    <w:rsid w:val="007A473E"/>
    <w:rsid w:val="007A4DC2"/>
    <w:rsid w:val="007A7913"/>
    <w:rsid w:val="007A7B39"/>
    <w:rsid w:val="007B140A"/>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98C"/>
    <w:rsid w:val="007F0ED9"/>
    <w:rsid w:val="007F0FB1"/>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3762"/>
    <w:rsid w:val="00825116"/>
    <w:rsid w:val="008255C3"/>
    <w:rsid w:val="00825DED"/>
    <w:rsid w:val="00825F4E"/>
    <w:rsid w:val="008263FE"/>
    <w:rsid w:val="00827816"/>
    <w:rsid w:val="008327BC"/>
    <w:rsid w:val="00835028"/>
    <w:rsid w:val="00835E10"/>
    <w:rsid w:val="00837D7F"/>
    <w:rsid w:val="00840885"/>
    <w:rsid w:val="00840C26"/>
    <w:rsid w:val="00841894"/>
    <w:rsid w:val="008426C3"/>
    <w:rsid w:val="00843118"/>
    <w:rsid w:val="00845C1F"/>
    <w:rsid w:val="00846906"/>
    <w:rsid w:val="00846FC1"/>
    <w:rsid w:val="0084726A"/>
    <w:rsid w:val="008475DA"/>
    <w:rsid w:val="00850720"/>
    <w:rsid w:val="00851259"/>
    <w:rsid w:val="0085172B"/>
    <w:rsid w:val="00852C83"/>
    <w:rsid w:val="00853826"/>
    <w:rsid w:val="00853B65"/>
    <w:rsid w:val="00854D8D"/>
    <w:rsid w:val="00855233"/>
    <w:rsid w:val="00856417"/>
    <w:rsid w:val="00856433"/>
    <w:rsid w:val="00856B4E"/>
    <w:rsid w:val="00856F94"/>
    <w:rsid w:val="0086049F"/>
    <w:rsid w:val="00860E7C"/>
    <w:rsid w:val="0086193F"/>
    <w:rsid w:val="00861EE1"/>
    <w:rsid w:val="0086226C"/>
    <w:rsid w:val="00862307"/>
    <w:rsid w:val="008626D9"/>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4C5"/>
    <w:rsid w:val="008B0EEB"/>
    <w:rsid w:val="008B13A0"/>
    <w:rsid w:val="008B24C7"/>
    <w:rsid w:val="008B4F4A"/>
    <w:rsid w:val="008B5FA3"/>
    <w:rsid w:val="008B7938"/>
    <w:rsid w:val="008C05D6"/>
    <w:rsid w:val="008C1209"/>
    <w:rsid w:val="008C1341"/>
    <w:rsid w:val="008C4317"/>
    <w:rsid w:val="008C4541"/>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1A56"/>
    <w:rsid w:val="008F2496"/>
    <w:rsid w:val="008F3875"/>
    <w:rsid w:val="008F3E25"/>
    <w:rsid w:val="008F438E"/>
    <w:rsid w:val="008F5F13"/>
    <w:rsid w:val="008F6B76"/>
    <w:rsid w:val="008F70D1"/>
    <w:rsid w:val="008F7A7C"/>
    <w:rsid w:val="008F7C9E"/>
    <w:rsid w:val="0090060B"/>
    <w:rsid w:val="00900C31"/>
    <w:rsid w:val="00900E1B"/>
    <w:rsid w:val="00902458"/>
    <w:rsid w:val="00905B9D"/>
    <w:rsid w:val="00906BE7"/>
    <w:rsid w:val="009078FE"/>
    <w:rsid w:val="00907DDC"/>
    <w:rsid w:val="00912353"/>
    <w:rsid w:val="00912BEA"/>
    <w:rsid w:val="0091403D"/>
    <w:rsid w:val="009147DF"/>
    <w:rsid w:val="00914DBA"/>
    <w:rsid w:val="00916026"/>
    <w:rsid w:val="00917302"/>
    <w:rsid w:val="0091796A"/>
    <w:rsid w:val="00917F11"/>
    <w:rsid w:val="00921C79"/>
    <w:rsid w:val="0092329F"/>
    <w:rsid w:val="00924045"/>
    <w:rsid w:val="00925E3F"/>
    <w:rsid w:val="00926976"/>
    <w:rsid w:val="00927538"/>
    <w:rsid w:val="00927949"/>
    <w:rsid w:val="00931293"/>
    <w:rsid w:val="009312B8"/>
    <w:rsid w:val="00931999"/>
    <w:rsid w:val="00932E64"/>
    <w:rsid w:val="00932ED2"/>
    <w:rsid w:val="00934776"/>
    <w:rsid w:val="00935A64"/>
    <w:rsid w:val="00935E61"/>
    <w:rsid w:val="009360C9"/>
    <w:rsid w:val="0093644B"/>
    <w:rsid w:val="00937364"/>
    <w:rsid w:val="00937B8A"/>
    <w:rsid w:val="00940681"/>
    <w:rsid w:val="00940696"/>
    <w:rsid w:val="00940E41"/>
    <w:rsid w:val="0094145A"/>
    <w:rsid w:val="009414B4"/>
    <w:rsid w:val="00941752"/>
    <w:rsid w:val="00941AE5"/>
    <w:rsid w:val="00941FF6"/>
    <w:rsid w:val="00942370"/>
    <w:rsid w:val="009428F2"/>
    <w:rsid w:val="00942AA6"/>
    <w:rsid w:val="00942EC4"/>
    <w:rsid w:val="00946450"/>
    <w:rsid w:val="00947F32"/>
    <w:rsid w:val="00951B2B"/>
    <w:rsid w:val="00952060"/>
    <w:rsid w:val="00953C53"/>
    <w:rsid w:val="00953CC1"/>
    <w:rsid w:val="009551C1"/>
    <w:rsid w:val="00955776"/>
    <w:rsid w:val="00960F08"/>
    <w:rsid w:val="00961770"/>
    <w:rsid w:val="00961D60"/>
    <w:rsid w:val="0096217F"/>
    <w:rsid w:val="00962227"/>
    <w:rsid w:val="00962D33"/>
    <w:rsid w:val="0096455A"/>
    <w:rsid w:val="00965D34"/>
    <w:rsid w:val="00966AA7"/>
    <w:rsid w:val="009707FE"/>
    <w:rsid w:val="00970CFF"/>
    <w:rsid w:val="009710C8"/>
    <w:rsid w:val="009714FD"/>
    <w:rsid w:val="00971D39"/>
    <w:rsid w:val="009732EE"/>
    <w:rsid w:val="0097452F"/>
    <w:rsid w:val="00975F39"/>
    <w:rsid w:val="009776FB"/>
    <w:rsid w:val="00980384"/>
    <w:rsid w:val="00980BED"/>
    <w:rsid w:val="00981395"/>
    <w:rsid w:val="009825F8"/>
    <w:rsid w:val="00982988"/>
    <w:rsid w:val="00982DE4"/>
    <w:rsid w:val="009830B7"/>
    <w:rsid w:val="009833FA"/>
    <w:rsid w:val="009856F6"/>
    <w:rsid w:val="009864E4"/>
    <w:rsid w:val="009865F4"/>
    <w:rsid w:val="0098794C"/>
    <w:rsid w:val="00987ED3"/>
    <w:rsid w:val="00993720"/>
    <w:rsid w:val="00995191"/>
    <w:rsid w:val="00995B99"/>
    <w:rsid w:val="00995CA7"/>
    <w:rsid w:val="0099746A"/>
    <w:rsid w:val="00997ADF"/>
    <w:rsid w:val="00997C60"/>
    <w:rsid w:val="00997CA9"/>
    <w:rsid w:val="009A046C"/>
    <w:rsid w:val="009A0B93"/>
    <w:rsid w:val="009A13CE"/>
    <w:rsid w:val="009A140A"/>
    <w:rsid w:val="009A1F2C"/>
    <w:rsid w:val="009A255B"/>
    <w:rsid w:val="009A283B"/>
    <w:rsid w:val="009A2BCD"/>
    <w:rsid w:val="009A534C"/>
    <w:rsid w:val="009A5481"/>
    <w:rsid w:val="009A61AA"/>
    <w:rsid w:val="009A722B"/>
    <w:rsid w:val="009B176A"/>
    <w:rsid w:val="009B1ABF"/>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7081"/>
    <w:rsid w:val="00A3068E"/>
    <w:rsid w:val="00A32878"/>
    <w:rsid w:val="00A32FCA"/>
    <w:rsid w:val="00A34750"/>
    <w:rsid w:val="00A36024"/>
    <w:rsid w:val="00A36D76"/>
    <w:rsid w:val="00A3782D"/>
    <w:rsid w:val="00A379CE"/>
    <w:rsid w:val="00A4027C"/>
    <w:rsid w:val="00A40D46"/>
    <w:rsid w:val="00A40EE3"/>
    <w:rsid w:val="00A40F6A"/>
    <w:rsid w:val="00A411B4"/>
    <w:rsid w:val="00A42026"/>
    <w:rsid w:val="00A428B0"/>
    <w:rsid w:val="00A43822"/>
    <w:rsid w:val="00A50C27"/>
    <w:rsid w:val="00A52BA8"/>
    <w:rsid w:val="00A52BE3"/>
    <w:rsid w:val="00A5553E"/>
    <w:rsid w:val="00A558BA"/>
    <w:rsid w:val="00A60DB8"/>
    <w:rsid w:val="00A63544"/>
    <w:rsid w:val="00A640EA"/>
    <w:rsid w:val="00A65F01"/>
    <w:rsid w:val="00A66567"/>
    <w:rsid w:val="00A673B8"/>
    <w:rsid w:val="00A67DD2"/>
    <w:rsid w:val="00A72148"/>
    <w:rsid w:val="00A72F52"/>
    <w:rsid w:val="00A72F92"/>
    <w:rsid w:val="00A7438D"/>
    <w:rsid w:val="00A74DEE"/>
    <w:rsid w:val="00A75EBC"/>
    <w:rsid w:val="00A80884"/>
    <w:rsid w:val="00A81C53"/>
    <w:rsid w:val="00A81DDE"/>
    <w:rsid w:val="00A833E7"/>
    <w:rsid w:val="00A83649"/>
    <w:rsid w:val="00A84429"/>
    <w:rsid w:val="00A8455B"/>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E52"/>
    <w:rsid w:val="00AB248A"/>
    <w:rsid w:val="00AB271A"/>
    <w:rsid w:val="00AB33BF"/>
    <w:rsid w:val="00AC0016"/>
    <w:rsid w:val="00AC03A7"/>
    <w:rsid w:val="00AC1761"/>
    <w:rsid w:val="00AC1AEA"/>
    <w:rsid w:val="00AC21B4"/>
    <w:rsid w:val="00AC6E96"/>
    <w:rsid w:val="00AC72FE"/>
    <w:rsid w:val="00AD110C"/>
    <w:rsid w:val="00AD1B5E"/>
    <w:rsid w:val="00AD1F5E"/>
    <w:rsid w:val="00AD2779"/>
    <w:rsid w:val="00AD3C03"/>
    <w:rsid w:val="00AD3DA7"/>
    <w:rsid w:val="00AD45A6"/>
    <w:rsid w:val="00AD4C2C"/>
    <w:rsid w:val="00AD7BDA"/>
    <w:rsid w:val="00AE060C"/>
    <w:rsid w:val="00AE09F8"/>
    <w:rsid w:val="00AE0CBB"/>
    <w:rsid w:val="00AE4862"/>
    <w:rsid w:val="00AE59FA"/>
    <w:rsid w:val="00AE5C2D"/>
    <w:rsid w:val="00AE64BB"/>
    <w:rsid w:val="00AE778D"/>
    <w:rsid w:val="00AF0049"/>
    <w:rsid w:val="00AF38AE"/>
    <w:rsid w:val="00AF4164"/>
    <w:rsid w:val="00AF5573"/>
    <w:rsid w:val="00AF576D"/>
    <w:rsid w:val="00AF6C15"/>
    <w:rsid w:val="00B010A2"/>
    <w:rsid w:val="00B03487"/>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5B90"/>
    <w:rsid w:val="00B45F92"/>
    <w:rsid w:val="00B47615"/>
    <w:rsid w:val="00B47AEE"/>
    <w:rsid w:val="00B500EA"/>
    <w:rsid w:val="00B50140"/>
    <w:rsid w:val="00B50544"/>
    <w:rsid w:val="00B517E8"/>
    <w:rsid w:val="00B532B1"/>
    <w:rsid w:val="00B54332"/>
    <w:rsid w:val="00B558DB"/>
    <w:rsid w:val="00B57489"/>
    <w:rsid w:val="00B60825"/>
    <w:rsid w:val="00B61B23"/>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AD"/>
    <w:rsid w:val="00B83162"/>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A086B"/>
    <w:rsid w:val="00BA0B71"/>
    <w:rsid w:val="00BA0D1E"/>
    <w:rsid w:val="00BA1248"/>
    <w:rsid w:val="00BA14E1"/>
    <w:rsid w:val="00BA2878"/>
    <w:rsid w:val="00BA3457"/>
    <w:rsid w:val="00BA4587"/>
    <w:rsid w:val="00BA4C3A"/>
    <w:rsid w:val="00BA608C"/>
    <w:rsid w:val="00BA7E4A"/>
    <w:rsid w:val="00BB218A"/>
    <w:rsid w:val="00BB2DF0"/>
    <w:rsid w:val="00BB3B21"/>
    <w:rsid w:val="00BB483F"/>
    <w:rsid w:val="00BB4858"/>
    <w:rsid w:val="00BB4D98"/>
    <w:rsid w:val="00BB5151"/>
    <w:rsid w:val="00BB578C"/>
    <w:rsid w:val="00BB7229"/>
    <w:rsid w:val="00BC0363"/>
    <w:rsid w:val="00BC0B22"/>
    <w:rsid w:val="00BC1858"/>
    <w:rsid w:val="00BC2B28"/>
    <w:rsid w:val="00BC3488"/>
    <w:rsid w:val="00BC4517"/>
    <w:rsid w:val="00BC6328"/>
    <w:rsid w:val="00BC6F4D"/>
    <w:rsid w:val="00BD226F"/>
    <w:rsid w:val="00BD3069"/>
    <w:rsid w:val="00BD31CE"/>
    <w:rsid w:val="00BD3C81"/>
    <w:rsid w:val="00BD5A9B"/>
    <w:rsid w:val="00BD652F"/>
    <w:rsid w:val="00BE1D5F"/>
    <w:rsid w:val="00BE2546"/>
    <w:rsid w:val="00BE2AFB"/>
    <w:rsid w:val="00BE4043"/>
    <w:rsid w:val="00BE4C85"/>
    <w:rsid w:val="00BE53FF"/>
    <w:rsid w:val="00BE5DF0"/>
    <w:rsid w:val="00BE6817"/>
    <w:rsid w:val="00BE7A9B"/>
    <w:rsid w:val="00BE7C03"/>
    <w:rsid w:val="00BF22E5"/>
    <w:rsid w:val="00BF2CE9"/>
    <w:rsid w:val="00BF402B"/>
    <w:rsid w:val="00BF411B"/>
    <w:rsid w:val="00BF55D0"/>
    <w:rsid w:val="00BF6DBE"/>
    <w:rsid w:val="00BF75EE"/>
    <w:rsid w:val="00BF7CEB"/>
    <w:rsid w:val="00BF7EA4"/>
    <w:rsid w:val="00C02A8B"/>
    <w:rsid w:val="00C030F4"/>
    <w:rsid w:val="00C03734"/>
    <w:rsid w:val="00C038BB"/>
    <w:rsid w:val="00C05045"/>
    <w:rsid w:val="00C055B8"/>
    <w:rsid w:val="00C07B99"/>
    <w:rsid w:val="00C07EAB"/>
    <w:rsid w:val="00C101F1"/>
    <w:rsid w:val="00C11473"/>
    <w:rsid w:val="00C11D6F"/>
    <w:rsid w:val="00C120AD"/>
    <w:rsid w:val="00C13391"/>
    <w:rsid w:val="00C13CC9"/>
    <w:rsid w:val="00C1425C"/>
    <w:rsid w:val="00C14529"/>
    <w:rsid w:val="00C15E8B"/>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5B2D"/>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760"/>
    <w:rsid w:val="00CA18FF"/>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3A35"/>
    <w:rsid w:val="00CD454F"/>
    <w:rsid w:val="00CD5297"/>
    <w:rsid w:val="00CD61CA"/>
    <w:rsid w:val="00CD63D4"/>
    <w:rsid w:val="00CD6713"/>
    <w:rsid w:val="00CD7F84"/>
    <w:rsid w:val="00CE1C7D"/>
    <w:rsid w:val="00CE358F"/>
    <w:rsid w:val="00CE471A"/>
    <w:rsid w:val="00CE5B7B"/>
    <w:rsid w:val="00CE6C13"/>
    <w:rsid w:val="00CE6E5C"/>
    <w:rsid w:val="00CF0541"/>
    <w:rsid w:val="00CF0EF1"/>
    <w:rsid w:val="00CF1863"/>
    <w:rsid w:val="00CF22B4"/>
    <w:rsid w:val="00CF3CFE"/>
    <w:rsid w:val="00CF43DD"/>
    <w:rsid w:val="00CF4A56"/>
    <w:rsid w:val="00CF4C47"/>
    <w:rsid w:val="00CF4DED"/>
    <w:rsid w:val="00CF6F7C"/>
    <w:rsid w:val="00CF7ED4"/>
    <w:rsid w:val="00D02294"/>
    <w:rsid w:val="00D02580"/>
    <w:rsid w:val="00D03054"/>
    <w:rsid w:val="00D035C3"/>
    <w:rsid w:val="00D03672"/>
    <w:rsid w:val="00D038D9"/>
    <w:rsid w:val="00D04269"/>
    <w:rsid w:val="00D0562B"/>
    <w:rsid w:val="00D0617D"/>
    <w:rsid w:val="00D0691C"/>
    <w:rsid w:val="00D104B1"/>
    <w:rsid w:val="00D10C69"/>
    <w:rsid w:val="00D14A3F"/>
    <w:rsid w:val="00D16297"/>
    <w:rsid w:val="00D16CB3"/>
    <w:rsid w:val="00D17FA8"/>
    <w:rsid w:val="00D208FA"/>
    <w:rsid w:val="00D22CE8"/>
    <w:rsid w:val="00D23D24"/>
    <w:rsid w:val="00D2446F"/>
    <w:rsid w:val="00D25383"/>
    <w:rsid w:val="00D256BE"/>
    <w:rsid w:val="00D32C6C"/>
    <w:rsid w:val="00D333F5"/>
    <w:rsid w:val="00D35218"/>
    <w:rsid w:val="00D35311"/>
    <w:rsid w:val="00D35BE0"/>
    <w:rsid w:val="00D40D83"/>
    <w:rsid w:val="00D445C6"/>
    <w:rsid w:val="00D45030"/>
    <w:rsid w:val="00D459DE"/>
    <w:rsid w:val="00D4720D"/>
    <w:rsid w:val="00D474BC"/>
    <w:rsid w:val="00D47D02"/>
    <w:rsid w:val="00D53B5D"/>
    <w:rsid w:val="00D553B8"/>
    <w:rsid w:val="00D556DA"/>
    <w:rsid w:val="00D60358"/>
    <w:rsid w:val="00D6200A"/>
    <w:rsid w:val="00D63382"/>
    <w:rsid w:val="00D6499C"/>
    <w:rsid w:val="00D64FC0"/>
    <w:rsid w:val="00D66A8D"/>
    <w:rsid w:val="00D67B0C"/>
    <w:rsid w:val="00D71C9C"/>
    <w:rsid w:val="00D724E8"/>
    <w:rsid w:val="00D734E4"/>
    <w:rsid w:val="00D73958"/>
    <w:rsid w:val="00D7409F"/>
    <w:rsid w:val="00D7503F"/>
    <w:rsid w:val="00D751A9"/>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60D6"/>
    <w:rsid w:val="00E066C0"/>
    <w:rsid w:val="00E06FDC"/>
    <w:rsid w:val="00E07830"/>
    <w:rsid w:val="00E07E6F"/>
    <w:rsid w:val="00E11676"/>
    <w:rsid w:val="00E12510"/>
    <w:rsid w:val="00E146B1"/>
    <w:rsid w:val="00E1711B"/>
    <w:rsid w:val="00E17C23"/>
    <w:rsid w:val="00E21FEE"/>
    <w:rsid w:val="00E233DF"/>
    <w:rsid w:val="00E23658"/>
    <w:rsid w:val="00E25357"/>
    <w:rsid w:val="00E2659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AFB"/>
    <w:rsid w:val="00E677D3"/>
    <w:rsid w:val="00E703D5"/>
    <w:rsid w:val="00E711C1"/>
    <w:rsid w:val="00E71D26"/>
    <w:rsid w:val="00E71EC0"/>
    <w:rsid w:val="00E72F9B"/>
    <w:rsid w:val="00E735FF"/>
    <w:rsid w:val="00E73B38"/>
    <w:rsid w:val="00E73C69"/>
    <w:rsid w:val="00E74B21"/>
    <w:rsid w:val="00E74CB1"/>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4D9"/>
    <w:rsid w:val="00E91596"/>
    <w:rsid w:val="00E91785"/>
    <w:rsid w:val="00E92C1B"/>
    <w:rsid w:val="00E964C1"/>
    <w:rsid w:val="00E96BA7"/>
    <w:rsid w:val="00E96F94"/>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276C"/>
    <w:rsid w:val="00EC339A"/>
    <w:rsid w:val="00EC479F"/>
    <w:rsid w:val="00EC4D2B"/>
    <w:rsid w:val="00EC4F20"/>
    <w:rsid w:val="00EC5A17"/>
    <w:rsid w:val="00EC7EEA"/>
    <w:rsid w:val="00ED17F1"/>
    <w:rsid w:val="00ED182B"/>
    <w:rsid w:val="00ED21CA"/>
    <w:rsid w:val="00ED239B"/>
    <w:rsid w:val="00ED5C55"/>
    <w:rsid w:val="00ED70EE"/>
    <w:rsid w:val="00ED7646"/>
    <w:rsid w:val="00ED7790"/>
    <w:rsid w:val="00EE195C"/>
    <w:rsid w:val="00EE1C1E"/>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2B2B"/>
    <w:rsid w:val="00F12D3A"/>
    <w:rsid w:val="00F13AEE"/>
    <w:rsid w:val="00F16C38"/>
    <w:rsid w:val="00F201B7"/>
    <w:rsid w:val="00F211F1"/>
    <w:rsid w:val="00F274AB"/>
    <w:rsid w:val="00F3137A"/>
    <w:rsid w:val="00F338EB"/>
    <w:rsid w:val="00F34228"/>
    <w:rsid w:val="00F346D4"/>
    <w:rsid w:val="00F361D3"/>
    <w:rsid w:val="00F37921"/>
    <w:rsid w:val="00F402A9"/>
    <w:rsid w:val="00F4167F"/>
    <w:rsid w:val="00F43D1E"/>
    <w:rsid w:val="00F44934"/>
    <w:rsid w:val="00F45440"/>
    <w:rsid w:val="00F47816"/>
    <w:rsid w:val="00F502B8"/>
    <w:rsid w:val="00F50484"/>
    <w:rsid w:val="00F5188A"/>
    <w:rsid w:val="00F529F1"/>
    <w:rsid w:val="00F532D1"/>
    <w:rsid w:val="00F532FA"/>
    <w:rsid w:val="00F53BE7"/>
    <w:rsid w:val="00F53CBC"/>
    <w:rsid w:val="00F53D26"/>
    <w:rsid w:val="00F53D40"/>
    <w:rsid w:val="00F552C2"/>
    <w:rsid w:val="00F55858"/>
    <w:rsid w:val="00F55C03"/>
    <w:rsid w:val="00F568B4"/>
    <w:rsid w:val="00F614A8"/>
    <w:rsid w:val="00F61C82"/>
    <w:rsid w:val="00F63FA0"/>
    <w:rsid w:val="00F64314"/>
    <w:rsid w:val="00F67240"/>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0FFC"/>
    <w:rsid w:val="00F910AC"/>
    <w:rsid w:val="00F91BBD"/>
    <w:rsid w:val="00F93BA5"/>
    <w:rsid w:val="00F95BCB"/>
    <w:rsid w:val="00F960F5"/>
    <w:rsid w:val="00F9621B"/>
    <w:rsid w:val="00F97256"/>
    <w:rsid w:val="00F973FC"/>
    <w:rsid w:val="00F97837"/>
    <w:rsid w:val="00F97DBA"/>
    <w:rsid w:val="00FA0F5F"/>
    <w:rsid w:val="00FA2010"/>
    <w:rsid w:val="00FA31B9"/>
    <w:rsid w:val="00FA57A7"/>
    <w:rsid w:val="00FA5D50"/>
    <w:rsid w:val="00FB0625"/>
    <w:rsid w:val="00FB15D9"/>
    <w:rsid w:val="00FB31C4"/>
    <w:rsid w:val="00FB48C6"/>
    <w:rsid w:val="00FB4D10"/>
    <w:rsid w:val="00FB5C1C"/>
    <w:rsid w:val="00FB75D0"/>
    <w:rsid w:val="00FB7CB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E0D3F"/>
    <w:rsid w:val="00FE2E4F"/>
    <w:rsid w:val="00FE4AA4"/>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D7DA321"/>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19493340">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ianodonnell@westlondonwaste.gov.uk" TargetMode="External"/><Relationship Id="rId4" Type="http://schemas.openxmlformats.org/officeDocument/2006/relationships/settings" Target="settings.xml"/><Relationship Id="rId9" Type="http://schemas.openxmlformats.org/officeDocument/2006/relationships/hyperlink" Target="mailto:jaypatel@westlondonwaste.gov.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C730-3852-477A-A532-87318CBF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7753</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Alison Atherton</cp:lastModifiedBy>
  <cp:revision>9</cp:revision>
  <cp:lastPrinted>2022-11-16T09:00:00Z</cp:lastPrinted>
  <dcterms:created xsi:type="dcterms:W3CDTF">2023-03-13T11:24:00Z</dcterms:created>
  <dcterms:modified xsi:type="dcterms:W3CDTF">2023-03-15T09:50:00Z</dcterms:modified>
</cp:coreProperties>
</file>